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15C" w:rsidRDefault="00FD415C" w:rsidP="00FD415C">
      <w:pPr>
        <w:jc w:val="center"/>
        <w:rPr>
          <w:b/>
          <w:sz w:val="28"/>
          <w:szCs w:val="28"/>
        </w:rPr>
      </w:pPr>
      <w:r>
        <w:rPr>
          <w:b/>
          <w:sz w:val="28"/>
          <w:szCs w:val="28"/>
        </w:rPr>
        <w:t xml:space="preserve">АДМИНИСТРАЦИЯ </w:t>
      </w:r>
    </w:p>
    <w:p w:rsidR="00FD415C" w:rsidRDefault="00FD415C" w:rsidP="00FD415C">
      <w:pPr>
        <w:jc w:val="center"/>
        <w:rPr>
          <w:b/>
          <w:sz w:val="28"/>
          <w:szCs w:val="28"/>
        </w:rPr>
      </w:pPr>
      <w:r>
        <w:rPr>
          <w:b/>
          <w:sz w:val="28"/>
          <w:szCs w:val="28"/>
        </w:rPr>
        <w:t>ВЕРХ-КРАСНОЯРСКОГО СЕЛЬСОВЕТА</w:t>
      </w:r>
    </w:p>
    <w:p w:rsidR="00FD415C" w:rsidRDefault="00FD415C" w:rsidP="00FD415C">
      <w:pPr>
        <w:jc w:val="center"/>
        <w:rPr>
          <w:b/>
          <w:sz w:val="28"/>
          <w:szCs w:val="28"/>
        </w:rPr>
      </w:pPr>
      <w:r>
        <w:rPr>
          <w:b/>
          <w:sz w:val="28"/>
          <w:szCs w:val="28"/>
        </w:rPr>
        <w:t>СЕВЕРНОГО РАЙОНА</w:t>
      </w:r>
    </w:p>
    <w:p w:rsidR="00FD415C" w:rsidRDefault="00FD415C" w:rsidP="00FD415C">
      <w:pPr>
        <w:jc w:val="center"/>
        <w:rPr>
          <w:b/>
          <w:sz w:val="28"/>
          <w:szCs w:val="28"/>
        </w:rPr>
      </w:pPr>
      <w:r>
        <w:rPr>
          <w:b/>
          <w:sz w:val="28"/>
          <w:szCs w:val="28"/>
        </w:rPr>
        <w:t>НОВОСИБИРСКОЙ ОБЛАСТИ</w:t>
      </w:r>
    </w:p>
    <w:p w:rsidR="00FD415C" w:rsidRDefault="00FD415C" w:rsidP="00FD415C">
      <w:pPr>
        <w:jc w:val="center"/>
        <w:rPr>
          <w:b/>
          <w:sz w:val="28"/>
          <w:szCs w:val="28"/>
        </w:rPr>
      </w:pPr>
    </w:p>
    <w:p w:rsidR="00FD415C" w:rsidRDefault="00FD415C" w:rsidP="00FD415C">
      <w:pPr>
        <w:jc w:val="center"/>
        <w:rPr>
          <w:b/>
          <w:sz w:val="28"/>
          <w:szCs w:val="28"/>
        </w:rPr>
      </w:pPr>
      <w:r>
        <w:rPr>
          <w:b/>
          <w:sz w:val="28"/>
          <w:szCs w:val="28"/>
        </w:rPr>
        <w:t>РАСПОРЯЖЕНИЕ</w:t>
      </w:r>
    </w:p>
    <w:p w:rsidR="00FD415C" w:rsidRDefault="00FD415C" w:rsidP="00FD415C">
      <w:pPr>
        <w:jc w:val="center"/>
        <w:rPr>
          <w:sz w:val="28"/>
          <w:szCs w:val="28"/>
        </w:rPr>
      </w:pPr>
    </w:p>
    <w:p w:rsidR="00FD415C" w:rsidRDefault="00FD415C" w:rsidP="00FD415C">
      <w:pPr>
        <w:rPr>
          <w:sz w:val="28"/>
          <w:szCs w:val="28"/>
        </w:rPr>
      </w:pPr>
      <w:r>
        <w:rPr>
          <w:sz w:val="28"/>
          <w:szCs w:val="28"/>
        </w:rPr>
        <w:t xml:space="preserve">22.10.2024 </w:t>
      </w:r>
      <w:r>
        <w:rPr>
          <w:sz w:val="28"/>
          <w:szCs w:val="28"/>
        </w:rPr>
        <w:tab/>
        <w:t xml:space="preserve">                           </w:t>
      </w:r>
      <w:proofErr w:type="gramStart"/>
      <w:r>
        <w:rPr>
          <w:sz w:val="28"/>
          <w:szCs w:val="28"/>
        </w:rPr>
        <w:t>с</w:t>
      </w:r>
      <w:proofErr w:type="gramEnd"/>
      <w:r>
        <w:rPr>
          <w:sz w:val="28"/>
          <w:szCs w:val="28"/>
        </w:rPr>
        <w:t>. Верх-Красноярка</w:t>
      </w:r>
      <w:r>
        <w:rPr>
          <w:sz w:val="28"/>
          <w:szCs w:val="28"/>
        </w:rPr>
        <w:tab/>
      </w:r>
      <w:r>
        <w:rPr>
          <w:sz w:val="28"/>
          <w:szCs w:val="28"/>
        </w:rPr>
        <w:tab/>
      </w:r>
      <w:r>
        <w:rPr>
          <w:sz w:val="28"/>
          <w:szCs w:val="28"/>
        </w:rPr>
        <w:tab/>
        <w:t xml:space="preserve">                  № 10-Р</w:t>
      </w:r>
    </w:p>
    <w:p w:rsidR="00FD415C" w:rsidRDefault="00FD415C" w:rsidP="00FD415C">
      <w:pPr>
        <w:rPr>
          <w:sz w:val="28"/>
          <w:szCs w:val="28"/>
        </w:rPr>
      </w:pPr>
    </w:p>
    <w:p w:rsidR="00FD415C" w:rsidRDefault="00FD415C" w:rsidP="00FD415C">
      <w:pPr>
        <w:jc w:val="center"/>
        <w:rPr>
          <w:b/>
          <w:bCs/>
          <w:sz w:val="28"/>
          <w:szCs w:val="28"/>
        </w:rPr>
      </w:pPr>
      <w:r>
        <w:rPr>
          <w:b/>
          <w:bCs/>
          <w:sz w:val="28"/>
          <w:szCs w:val="28"/>
        </w:rPr>
        <w:t>Об основных направлениях бюджетной и налоговой политики</w:t>
      </w:r>
    </w:p>
    <w:p w:rsidR="00FD415C" w:rsidRDefault="00FD415C" w:rsidP="00FD415C">
      <w:pPr>
        <w:jc w:val="center"/>
        <w:rPr>
          <w:b/>
          <w:bCs/>
          <w:sz w:val="28"/>
          <w:szCs w:val="28"/>
        </w:rPr>
      </w:pPr>
      <w:r>
        <w:rPr>
          <w:b/>
          <w:bCs/>
          <w:sz w:val="28"/>
          <w:szCs w:val="28"/>
        </w:rPr>
        <w:t xml:space="preserve">  Верх-Красноярского сельсовета Северного района Новосибирской области на 2025 год и плановый период 2026 и 2027 годов</w:t>
      </w:r>
    </w:p>
    <w:p w:rsidR="00FD415C" w:rsidRDefault="00FD415C" w:rsidP="00FD415C">
      <w:pPr>
        <w:rPr>
          <w:b/>
          <w:bCs/>
          <w:sz w:val="28"/>
          <w:szCs w:val="28"/>
        </w:rPr>
      </w:pPr>
    </w:p>
    <w:p w:rsidR="00FD415C" w:rsidRDefault="00FD415C" w:rsidP="00FD415C">
      <w:pPr>
        <w:jc w:val="both"/>
        <w:rPr>
          <w:sz w:val="28"/>
          <w:szCs w:val="28"/>
        </w:rPr>
      </w:pPr>
      <w:r>
        <w:rPr>
          <w:b/>
          <w:bCs/>
          <w:sz w:val="28"/>
          <w:szCs w:val="28"/>
        </w:rPr>
        <w:tab/>
      </w:r>
      <w:r>
        <w:rPr>
          <w:bCs/>
          <w:sz w:val="28"/>
          <w:szCs w:val="28"/>
        </w:rPr>
        <w:t>В соответствии с Бюджетным кодексом Российской  Федерации и решением Совета депутатов Верх-Красноярского сельсовета Северного района Новосибирской области от 18.05.2023 № 3 «Об утверждении Положения о бюджетном процессе в Верх-Красноярском сельсовете Северного района Новосибирской области»:</w:t>
      </w:r>
    </w:p>
    <w:p w:rsidR="00FD415C" w:rsidRDefault="00FD415C" w:rsidP="00FD415C">
      <w:pPr>
        <w:jc w:val="both"/>
        <w:rPr>
          <w:sz w:val="28"/>
          <w:szCs w:val="28"/>
        </w:rPr>
      </w:pPr>
      <w:r>
        <w:rPr>
          <w:sz w:val="28"/>
          <w:szCs w:val="28"/>
        </w:rPr>
        <w:tab/>
        <w:t>1. Утвердить прилагаемые основные направления бюджетной и налоговой политики Верх-Красноярского сельсовета Северного района Новосибирской области на 2025 год и плановый период 2026 и 2027 годов.</w:t>
      </w:r>
    </w:p>
    <w:p w:rsidR="00FD415C" w:rsidRDefault="00FD415C" w:rsidP="00FD415C">
      <w:pPr>
        <w:jc w:val="both"/>
        <w:rPr>
          <w:sz w:val="28"/>
          <w:szCs w:val="28"/>
        </w:rPr>
      </w:pPr>
      <w:r>
        <w:rPr>
          <w:sz w:val="28"/>
          <w:szCs w:val="28"/>
        </w:rPr>
        <w:tab/>
        <w:t xml:space="preserve">2. </w:t>
      </w:r>
      <w:proofErr w:type="gramStart"/>
      <w:r>
        <w:rPr>
          <w:sz w:val="28"/>
          <w:szCs w:val="28"/>
        </w:rPr>
        <w:t>Контроль за</w:t>
      </w:r>
      <w:proofErr w:type="gramEnd"/>
      <w:r>
        <w:rPr>
          <w:sz w:val="28"/>
          <w:szCs w:val="28"/>
        </w:rPr>
        <w:t xml:space="preserve"> исполнением распоряжения оставляю за собой. </w:t>
      </w:r>
    </w:p>
    <w:p w:rsidR="00FD415C" w:rsidRDefault="00FD415C" w:rsidP="00FD415C">
      <w:pPr>
        <w:jc w:val="both"/>
        <w:rPr>
          <w:sz w:val="28"/>
          <w:szCs w:val="28"/>
        </w:rPr>
      </w:pPr>
    </w:p>
    <w:p w:rsidR="00FD415C" w:rsidRDefault="00FD415C" w:rsidP="00FD415C">
      <w:pPr>
        <w:jc w:val="both"/>
        <w:rPr>
          <w:sz w:val="28"/>
          <w:szCs w:val="28"/>
        </w:rPr>
      </w:pPr>
    </w:p>
    <w:p w:rsidR="00FD415C" w:rsidRDefault="00FD415C" w:rsidP="00FD415C">
      <w:pPr>
        <w:jc w:val="both"/>
        <w:rPr>
          <w:sz w:val="28"/>
          <w:szCs w:val="28"/>
        </w:rPr>
      </w:pPr>
      <w:r>
        <w:rPr>
          <w:sz w:val="28"/>
          <w:szCs w:val="28"/>
        </w:rPr>
        <w:t>И.о. главы Верх-Красноярского сельсовета</w:t>
      </w:r>
    </w:p>
    <w:p w:rsidR="00FD415C" w:rsidRDefault="00FD415C" w:rsidP="00FD415C">
      <w:pPr>
        <w:jc w:val="both"/>
        <w:rPr>
          <w:sz w:val="28"/>
          <w:szCs w:val="28"/>
        </w:rPr>
      </w:pPr>
      <w:r>
        <w:rPr>
          <w:sz w:val="28"/>
          <w:szCs w:val="28"/>
        </w:rPr>
        <w:t xml:space="preserve">Северного района Новосибирской области </w:t>
      </w:r>
      <w:r>
        <w:rPr>
          <w:sz w:val="28"/>
          <w:szCs w:val="28"/>
        </w:rPr>
        <w:tab/>
      </w:r>
      <w:r>
        <w:rPr>
          <w:sz w:val="28"/>
          <w:szCs w:val="28"/>
        </w:rPr>
        <w:tab/>
      </w:r>
      <w:r>
        <w:rPr>
          <w:sz w:val="28"/>
          <w:szCs w:val="28"/>
        </w:rPr>
        <w:tab/>
        <w:t xml:space="preserve">    А.А. </w:t>
      </w:r>
      <w:proofErr w:type="gramStart"/>
      <w:r>
        <w:rPr>
          <w:sz w:val="28"/>
          <w:szCs w:val="28"/>
        </w:rPr>
        <w:t>Степина</w:t>
      </w:r>
      <w:proofErr w:type="gramEnd"/>
      <w:r>
        <w:rPr>
          <w:sz w:val="28"/>
          <w:szCs w:val="28"/>
        </w:rPr>
        <w:tab/>
      </w:r>
      <w:r>
        <w:rPr>
          <w:sz w:val="28"/>
          <w:szCs w:val="28"/>
        </w:rPr>
        <w:tab/>
        <w:t xml:space="preserve">    </w:t>
      </w:r>
    </w:p>
    <w:p w:rsidR="00FD415C" w:rsidRDefault="00FD415C" w:rsidP="00FD415C">
      <w:pPr>
        <w:jc w:val="both"/>
        <w:rPr>
          <w:sz w:val="28"/>
          <w:szCs w:val="28"/>
        </w:rPr>
      </w:pPr>
    </w:p>
    <w:p w:rsidR="00FD415C" w:rsidRDefault="00FD415C" w:rsidP="00FD415C">
      <w:pPr>
        <w:jc w:val="both"/>
        <w:rPr>
          <w:sz w:val="28"/>
          <w:szCs w:val="28"/>
        </w:rPr>
      </w:pPr>
    </w:p>
    <w:p w:rsidR="00FD415C" w:rsidRDefault="00FD415C" w:rsidP="00FD415C">
      <w:pPr>
        <w:jc w:val="both"/>
        <w:rPr>
          <w:sz w:val="28"/>
          <w:szCs w:val="28"/>
        </w:rPr>
      </w:pPr>
    </w:p>
    <w:p w:rsidR="00FD415C" w:rsidRDefault="00FD415C" w:rsidP="00FD415C">
      <w:pPr>
        <w:jc w:val="both"/>
        <w:rPr>
          <w:sz w:val="28"/>
          <w:szCs w:val="28"/>
        </w:rPr>
      </w:pPr>
    </w:p>
    <w:p w:rsidR="00FD415C" w:rsidRDefault="00FD415C" w:rsidP="00FD415C">
      <w:pPr>
        <w:ind w:firstLine="720"/>
        <w:jc w:val="right"/>
        <w:rPr>
          <w:sz w:val="28"/>
          <w:szCs w:val="28"/>
        </w:rPr>
      </w:pPr>
    </w:p>
    <w:p w:rsidR="00FD415C" w:rsidRDefault="00FD415C" w:rsidP="00FD415C">
      <w:pPr>
        <w:ind w:firstLine="720"/>
        <w:jc w:val="right"/>
        <w:rPr>
          <w:sz w:val="28"/>
          <w:szCs w:val="28"/>
        </w:rPr>
      </w:pPr>
    </w:p>
    <w:p w:rsidR="00FD415C" w:rsidRDefault="00FD415C" w:rsidP="00FD415C">
      <w:pPr>
        <w:ind w:firstLine="720"/>
        <w:jc w:val="right"/>
        <w:rPr>
          <w:sz w:val="28"/>
          <w:szCs w:val="28"/>
        </w:rPr>
      </w:pPr>
    </w:p>
    <w:p w:rsidR="00FD415C" w:rsidRDefault="00FD415C" w:rsidP="00FD415C">
      <w:pPr>
        <w:ind w:firstLine="720"/>
        <w:jc w:val="right"/>
        <w:rPr>
          <w:sz w:val="28"/>
          <w:szCs w:val="28"/>
        </w:rPr>
      </w:pPr>
    </w:p>
    <w:p w:rsidR="00FD415C" w:rsidRDefault="00FD415C" w:rsidP="00FD415C">
      <w:pPr>
        <w:ind w:firstLine="720"/>
        <w:jc w:val="right"/>
        <w:rPr>
          <w:sz w:val="28"/>
          <w:szCs w:val="28"/>
        </w:rPr>
      </w:pPr>
    </w:p>
    <w:p w:rsidR="00FD415C" w:rsidRDefault="00FD415C" w:rsidP="00FD415C">
      <w:pPr>
        <w:ind w:firstLine="720"/>
        <w:jc w:val="right"/>
        <w:rPr>
          <w:sz w:val="28"/>
          <w:szCs w:val="28"/>
        </w:rPr>
      </w:pPr>
    </w:p>
    <w:p w:rsidR="00FD415C" w:rsidRDefault="00FD415C" w:rsidP="00FD415C">
      <w:pPr>
        <w:ind w:firstLine="720"/>
        <w:jc w:val="right"/>
        <w:rPr>
          <w:sz w:val="28"/>
          <w:szCs w:val="28"/>
        </w:rPr>
      </w:pPr>
    </w:p>
    <w:p w:rsidR="00FD415C" w:rsidRDefault="00FD415C" w:rsidP="00FD415C">
      <w:pPr>
        <w:ind w:firstLine="720"/>
        <w:jc w:val="right"/>
        <w:rPr>
          <w:sz w:val="28"/>
          <w:szCs w:val="28"/>
        </w:rPr>
      </w:pPr>
    </w:p>
    <w:p w:rsidR="00FD415C" w:rsidRDefault="00FD415C" w:rsidP="00FD415C">
      <w:pPr>
        <w:ind w:firstLine="720"/>
        <w:jc w:val="right"/>
        <w:rPr>
          <w:sz w:val="28"/>
          <w:szCs w:val="28"/>
        </w:rPr>
      </w:pPr>
    </w:p>
    <w:p w:rsidR="00FD415C" w:rsidRDefault="00FD415C" w:rsidP="00FD415C">
      <w:pPr>
        <w:ind w:firstLine="720"/>
        <w:jc w:val="right"/>
        <w:rPr>
          <w:sz w:val="28"/>
          <w:szCs w:val="28"/>
        </w:rPr>
      </w:pPr>
    </w:p>
    <w:p w:rsidR="00FD415C" w:rsidRDefault="00FD415C" w:rsidP="00FD415C">
      <w:pPr>
        <w:ind w:firstLine="720"/>
        <w:jc w:val="right"/>
        <w:rPr>
          <w:sz w:val="28"/>
          <w:szCs w:val="28"/>
        </w:rPr>
      </w:pPr>
    </w:p>
    <w:p w:rsidR="00FD415C" w:rsidRDefault="00FD415C" w:rsidP="00FD415C">
      <w:pPr>
        <w:ind w:left="5670"/>
        <w:jc w:val="center"/>
      </w:pPr>
    </w:p>
    <w:p w:rsidR="00FD415C" w:rsidRDefault="00FD415C" w:rsidP="00FD415C">
      <w:pPr>
        <w:ind w:left="5670"/>
        <w:jc w:val="center"/>
      </w:pPr>
    </w:p>
    <w:p w:rsidR="00FD415C" w:rsidRDefault="00FD415C" w:rsidP="00FD415C">
      <w:pPr>
        <w:ind w:left="5670"/>
        <w:jc w:val="center"/>
      </w:pPr>
    </w:p>
    <w:p w:rsidR="00FD415C" w:rsidRDefault="00FD415C" w:rsidP="00FD415C">
      <w:pPr>
        <w:pStyle w:val="10"/>
        <w:ind w:left="5954" w:firstLine="0"/>
        <w:jc w:val="center"/>
        <w:rPr>
          <w:sz w:val="24"/>
          <w:szCs w:val="24"/>
        </w:rPr>
      </w:pPr>
      <w:r>
        <w:rPr>
          <w:sz w:val="24"/>
          <w:szCs w:val="24"/>
        </w:rPr>
        <w:lastRenderedPageBreak/>
        <w:t>УТВЕРЖДЕНЫ</w:t>
      </w:r>
    </w:p>
    <w:p w:rsidR="00FD415C" w:rsidRDefault="00FD415C" w:rsidP="00FD415C">
      <w:pPr>
        <w:pStyle w:val="10"/>
        <w:ind w:left="5670" w:firstLine="0"/>
        <w:rPr>
          <w:sz w:val="24"/>
          <w:szCs w:val="24"/>
        </w:rPr>
      </w:pPr>
      <w:r>
        <w:rPr>
          <w:sz w:val="24"/>
          <w:szCs w:val="24"/>
        </w:rPr>
        <w:t>распоряжением администрации Верх-Красноярского сельсовета Северного района Новосибирской области от 22.10.2024 № 10-Р</w:t>
      </w:r>
    </w:p>
    <w:p w:rsidR="00FD415C" w:rsidRDefault="00FD415C" w:rsidP="00FD415C">
      <w:pPr>
        <w:ind w:firstLine="720"/>
        <w:rPr>
          <w:sz w:val="28"/>
          <w:szCs w:val="28"/>
        </w:rPr>
      </w:pPr>
    </w:p>
    <w:p w:rsidR="00FD415C" w:rsidRDefault="00FD415C" w:rsidP="00FD415C">
      <w:pPr>
        <w:ind w:firstLine="720"/>
        <w:rPr>
          <w:sz w:val="28"/>
          <w:szCs w:val="28"/>
        </w:rPr>
      </w:pPr>
    </w:p>
    <w:p w:rsidR="00FD415C" w:rsidRDefault="00FD415C" w:rsidP="00FD415C">
      <w:pPr>
        <w:jc w:val="center"/>
        <w:rPr>
          <w:b/>
          <w:sz w:val="28"/>
          <w:szCs w:val="28"/>
        </w:rPr>
      </w:pPr>
      <w:r>
        <w:rPr>
          <w:b/>
          <w:sz w:val="28"/>
          <w:szCs w:val="28"/>
        </w:rPr>
        <w:t>Основные направления</w:t>
      </w:r>
    </w:p>
    <w:p w:rsidR="00FD415C" w:rsidRDefault="00FD415C" w:rsidP="00FD415C">
      <w:pPr>
        <w:jc w:val="center"/>
        <w:rPr>
          <w:b/>
          <w:bCs/>
          <w:sz w:val="28"/>
          <w:szCs w:val="28"/>
        </w:rPr>
      </w:pPr>
      <w:r>
        <w:rPr>
          <w:b/>
          <w:bCs/>
          <w:sz w:val="28"/>
          <w:szCs w:val="28"/>
        </w:rPr>
        <w:t xml:space="preserve"> бюджетной и налоговой политики Верх-Красноярского сельсовета Северного района Новосибирской области на 2025 год и плановый период 2026 и 2027 годов</w:t>
      </w:r>
    </w:p>
    <w:p w:rsidR="00FD415C" w:rsidRDefault="00FD415C" w:rsidP="00FD415C">
      <w:pPr>
        <w:ind w:firstLine="720"/>
        <w:jc w:val="both"/>
        <w:rPr>
          <w:sz w:val="28"/>
          <w:szCs w:val="28"/>
        </w:rPr>
      </w:pPr>
    </w:p>
    <w:p w:rsidR="00FD415C" w:rsidRDefault="00FD415C" w:rsidP="00FD415C">
      <w:pPr>
        <w:jc w:val="center"/>
        <w:rPr>
          <w:b/>
          <w:sz w:val="28"/>
          <w:szCs w:val="28"/>
        </w:rPr>
      </w:pPr>
      <w:r>
        <w:rPr>
          <w:b/>
          <w:sz w:val="28"/>
          <w:szCs w:val="28"/>
          <w:lang w:val="en-US"/>
        </w:rPr>
        <w:t>I</w:t>
      </w:r>
      <w:r>
        <w:rPr>
          <w:b/>
          <w:sz w:val="28"/>
          <w:szCs w:val="28"/>
        </w:rPr>
        <w:t>. Общие положения</w:t>
      </w:r>
    </w:p>
    <w:p w:rsidR="00FD415C" w:rsidRDefault="00FD415C" w:rsidP="00FD415C">
      <w:pPr>
        <w:ind w:firstLine="720"/>
        <w:jc w:val="both"/>
        <w:rPr>
          <w:sz w:val="28"/>
          <w:szCs w:val="28"/>
        </w:rPr>
      </w:pPr>
    </w:p>
    <w:p w:rsidR="00FD415C" w:rsidRDefault="00FD415C" w:rsidP="00FD415C">
      <w:pPr>
        <w:ind w:firstLine="720"/>
        <w:jc w:val="both"/>
        <w:rPr>
          <w:sz w:val="28"/>
          <w:szCs w:val="28"/>
        </w:rPr>
      </w:pPr>
      <w:proofErr w:type="gramStart"/>
      <w:r>
        <w:rPr>
          <w:sz w:val="28"/>
          <w:szCs w:val="28"/>
        </w:rPr>
        <w:t>Основные направления бюджетной и налоговой политики Верх-Красноярского сельсовета Северного района Новосибирской области на 2025 год и плановый период 2026 и 2027 годов (далее − Основные направления) разработаны администрацией Верх-Красноярского сельсовета Северного района Новосибирской области в целях подготовки проекта местного бюджета Верх-Красноярского сельсовета Северного района Новосибирской области (далее – местный бюджет) на очередной среднесрочный период и являются одним из документов, которые необходимо учитывать</w:t>
      </w:r>
      <w:proofErr w:type="gramEnd"/>
      <w:r>
        <w:rPr>
          <w:sz w:val="28"/>
          <w:szCs w:val="28"/>
        </w:rPr>
        <w:t xml:space="preserve"> в процессе бюджетного проектирования и планирования местного бюджета.</w:t>
      </w:r>
    </w:p>
    <w:p w:rsidR="00FD415C" w:rsidRDefault="00FD415C" w:rsidP="00FD415C">
      <w:pPr>
        <w:pStyle w:val="a5"/>
        <w:spacing w:after="0" w:line="240" w:lineRule="auto"/>
        <w:ind w:left="0" w:firstLine="709"/>
        <w:jc w:val="both"/>
      </w:pPr>
      <w:r>
        <w:rPr>
          <w:rFonts w:ascii="Times New Roman" w:hAnsi="Times New Roman"/>
          <w:sz w:val="28"/>
          <w:szCs w:val="28"/>
        </w:rPr>
        <w:t>Разработка данного документа осуществлялась с учетом итогов реализации и преемственности задач бюджетной и налоговой политики в период до 2024 года.</w:t>
      </w:r>
    </w:p>
    <w:p w:rsidR="00FD415C" w:rsidRDefault="00FD415C" w:rsidP="00FD415C"/>
    <w:p w:rsidR="00FD415C" w:rsidRDefault="00FD415C" w:rsidP="00FD415C">
      <w:pPr>
        <w:jc w:val="center"/>
        <w:rPr>
          <w:b/>
          <w:sz w:val="28"/>
          <w:szCs w:val="28"/>
        </w:rPr>
      </w:pPr>
      <w:r>
        <w:rPr>
          <w:b/>
          <w:sz w:val="28"/>
          <w:szCs w:val="28"/>
          <w:lang w:val="en-US"/>
        </w:rPr>
        <w:t>II</w:t>
      </w:r>
      <w:r>
        <w:rPr>
          <w:b/>
          <w:sz w:val="28"/>
          <w:szCs w:val="28"/>
        </w:rPr>
        <w:t>. Налоговая политика</w:t>
      </w:r>
    </w:p>
    <w:p w:rsidR="00FD415C" w:rsidRDefault="00FD415C" w:rsidP="00FD415C">
      <w:pPr>
        <w:jc w:val="center"/>
        <w:rPr>
          <w:b/>
          <w:sz w:val="28"/>
          <w:szCs w:val="28"/>
        </w:rPr>
      </w:pPr>
    </w:p>
    <w:p w:rsidR="00FD415C" w:rsidRDefault="00FD415C" w:rsidP="00FD415C">
      <w:pPr>
        <w:widowControl w:val="0"/>
        <w:adjustRightInd w:val="0"/>
        <w:ind w:firstLine="709"/>
        <w:jc w:val="both"/>
        <w:rPr>
          <w:sz w:val="28"/>
          <w:szCs w:val="28"/>
        </w:rPr>
      </w:pPr>
      <w:proofErr w:type="gramStart"/>
      <w:r>
        <w:rPr>
          <w:sz w:val="28"/>
          <w:szCs w:val="28"/>
        </w:rPr>
        <w:t>Основные направления налоговой политики Верх-Красноярского сельсовета Северного района Новосибирской области на 2025 год и плановый период 2026 и 2027 годов разработаны с целью подготовки проекта местного бюджета на очередной финансовый год и плановый период, исходя из задач, намеченных в основных направлениях бюджетной и налоговой политики Новосибирской области на 2025 год и плановый период 2026 и 2027 годов, с учетом сложившейся</w:t>
      </w:r>
      <w:proofErr w:type="gramEnd"/>
      <w:r>
        <w:rPr>
          <w:sz w:val="28"/>
          <w:szCs w:val="28"/>
        </w:rPr>
        <w:t xml:space="preserve"> экономической ситуации в Верх-Красноярского сельсовета Северном районе Новосибирской области.</w:t>
      </w:r>
    </w:p>
    <w:p w:rsidR="00FD415C" w:rsidRDefault="00FD415C" w:rsidP="00FD415C">
      <w:pPr>
        <w:widowControl w:val="0"/>
        <w:adjustRightInd w:val="0"/>
        <w:ind w:firstLine="709"/>
        <w:jc w:val="both"/>
        <w:rPr>
          <w:sz w:val="28"/>
          <w:szCs w:val="28"/>
        </w:rPr>
      </w:pPr>
      <w:r>
        <w:rPr>
          <w:sz w:val="28"/>
          <w:szCs w:val="28"/>
        </w:rPr>
        <w:t>Основными целями налоговой политики является обеспечение устойчивости бюджетной системы, создание предсказуемой налоговой системы, направленной на стимулирование деловой активности, рост экономики и инвестиций, упорядочение системы существующих налоговых льгот путем отмены неэффективных льгот, и предоставления льгот, носящих адресный характер.</w:t>
      </w:r>
    </w:p>
    <w:p w:rsidR="00FD415C" w:rsidRDefault="00FD415C" w:rsidP="00FD415C">
      <w:pPr>
        <w:suppressAutoHyphens/>
        <w:ind w:firstLine="709"/>
        <w:jc w:val="both"/>
        <w:rPr>
          <w:sz w:val="28"/>
          <w:szCs w:val="28"/>
        </w:rPr>
      </w:pPr>
      <w:r>
        <w:rPr>
          <w:sz w:val="28"/>
          <w:szCs w:val="28"/>
        </w:rPr>
        <w:t>В ближайшей трехлетней перспективе приоритетным направлением налоговой политики Верх-Красноярского сельсовета Северного района Новосибирской области остается обеспечение стабильного социально-</w:t>
      </w:r>
      <w:r>
        <w:rPr>
          <w:sz w:val="28"/>
          <w:szCs w:val="28"/>
        </w:rPr>
        <w:lastRenderedPageBreak/>
        <w:t xml:space="preserve">экономического развития и сбалансированности местного бюджета, что потребует принятия дополнительных решений в следующих направлениях: </w:t>
      </w:r>
    </w:p>
    <w:p w:rsidR="00FD415C" w:rsidRDefault="00FD415C" w:rsidP="00FD415C">
      <w:pPr>
        <w:pStyle w:val="a5"/>
        <w:suppressAutoHyphens/>
        <w:spacing w:line="240" w:lineRule="auto"/>
        <w:ind w:left="0" w:firstLine="708"/>
        <w:jc w:val="both"/>
        <w:rPr>
          <w:rFonts w:ascii="Times New Roman" w:hAnsi="Times New Roman"/>
          <w:sz w:val="28"/>
          <w:szCs w:val="28"/>
        </w:rPr>
      </w:pPr>
      <w:r>
        <w:rPr>
          <w:rFonts w:ascii="Times New Roman" w:hAnsi="Times New Roman"/>
          <w:sz w:val="28"/>
          <w:szCs w:val="28"/>
        </w:rPr>
        <w:t>Увеличение налоговой базы, установление ставок налогов, актуализация налогового законодательства:</w:t>
      </w:r>
    </w:p>
    <w:p w:rsidR="00FD415C" w:rsidRDefault="00FD415C" w:rsidP="00FD415C">
      <w:pPr>
        <w:pStyle w:val="a5"/>
        <w:suppressAutoHyphens/>
        <w:spacing w:line="240" w:lineRule="auto"/>
        <w:ind w:left="0" w:firstLine="708"/>
        <w:jc w:val="both"/>
        <w:rPr>
          <w:rFonts w:ascii="Times New Roman" w:hAnsi="Times New Roman"/>
          <w:sz w:val="28"/>
          <w:szCs w:val="28"/>
        </w:rPr>
      </w:pPr>
      <w:r>
        <w:rPr>
          <w:rFonts w:ascii="Times New Roman" w:hAnsi="Times New Roman"/>
          <w:sz w:val="28"/>
          <w:szCs w:val="28"/>
        </w:rPr>
        <w:t>1.2. Повышение уровня ответственности главных администраторов налогов, сборов и других обязательных платежей за выполнение плановых показателей поступления доходов. Налоговым органам, как основному администратору, формирующему доходную часть бюджета, как и другим администраторам поступлений, необходимо выстроить с плательщиками работу по укреплению дисциплины платежей, созданию условий, способствующих росту платежей в бюджет.</w:t>
      </w:r>
    </w:p>
    <w:p w:rsidR="00FD415C" w:rsidRDefault="00FD415C" w:rsidP="00FD415C">
      <w:pPr>
        <w:pStyle w:val="a5"/>
        <w:suppressAutoHyphens/>
        <w:spacing w:line="240" w:lineRule="auto"/>
        <w:ind w:left="0" w:firstLine="708"/>
        <w:jc w:val="both"/>
        <w:rPr>
          <w:rFonts w:ascii="Times New Roman" w:hAnsi="Times New Roman"/>
          <w:sz w:val="28"/>
          <w:szCs w:val="28"/>
        </w:rPr>
      </w:pPr>
      <w:r>
        <w:rPr>
          <w:rFonts w:ascii="Times New Roman" w:hAnsi="Times New Roman"/>
          <w:sz w:val="28"/>
          <w:szCs w:val="28"/>
        </w:rPr>
        <w:t>1.2. Стимулирование развития малого предпринимательства.</w:t>
      </w:r>
    </w:p>
    <w:p w:rsidR="00FD415C" w:rsidRDefault="00FD415C" w:rsidP="00FD415C">
      <w:pPr>
        <w:pStyle w:val="a5"/>
        <w:suppressAutoHyphens/>
        <w:spacing w:line="240" w:lineRule="auto"/>
        <w:ind w:left="0" w:firstLine="708"/>
        <w:jc w:val="both"/>
        <w:rPr>
          <w:rFonts w:ascii="Times New Roman" w:hAnsi="Times New Roman"/>
          <w:sz w:val="28"/>
          <w:szCs w:val="28"/>
        </w:rPr>
      </w:pPr>
      <w:proofErr w:type="gramStart"/>
      <w:r>
        <w:rPr>
          <w:rFonts w:ascii="Times New Roman" w:hAnsi="Times New Roman"/>
          <w:sz w:val="28"/>
          <w:szCs w:val="28"/>
        </w:rPr>
        <w:t xml:space="preserve">В целях стимулирования развития сферы малого и среднего предпринимательства планируется продление действия налоговой ставки в размере 0% по упрощенной и патентной системам налогообложения для новых предпринимателей, планирующих работать в научной, социальной, производственной или бытовой сферах до 2027 года. </w:t>
      </w:r>
      <w:proofErr w:type="gramEnd"/>
    </w:p>
    <w:p w:rsidR="00FD415C" w:rsidRDefault="00FD415C" w:rsidP="00FD415C">
      <w:pPr>
        <w:pStyle w:val="a5"/>
        <w:suppressAutoHyphens/>
        <w:spacing w:line="240" w:lineRule="auto"/>
        <w:ind w:left="0" w:firstLine="780"/>
        <w:jc w:val="both"/>
        <w:rPr>
          <w:rFonts w:ascii="Times New Roman" w:hAnsi="Times New Roman"/>
          <w:sz w:val="28"/>
          <w:szCs w:val="28"/>
        </w:rPr>
      </w:pPr>
      <w:r>
        <w:rPr>
          <w:rFonts w:ascii="Times New Roman" w:hAnsi="Times New Roman"/>
          <w:sz w:val="28"/>
          <w:szCs w:val="28"/>
        </w:rPr>
        <w:t>1.3. Увеличение поступлений в доходную часть бюджета в части реализации комплекса мер по увеличению неналоговых доходов бюджета (доходов от использования и продажи имущества, находящегося в муниципальной собственности):</w:t>
      </w:r>
    </w:p>
    <w:p w:rsidR="00FD415C" w:rsidRDefault="00FD415C" w:rsidP="00FD415C">
      <w:pPr>
        <w:pStyle w:val="a5"/>
        <w:suppressAutoHyphens/>
        <w:spacing w:line="240" w:lineRule="auto"/>
        <w:ind w:left="0" w:firstLine="780"/>
        <w:jc w:val="both"/>
        <w:rPr>
          <w:rFonts w:ascii="Times New Roman" w:hAnsi="Times New Roman"/>
          <w:sz w:val="28"/>
          <w:szCs w:val="28"/>
        </w:rPr>
      </w:pPr>
      <w:r>
        <w:rPr>
          <w:rFonts w:ascii="Times New Roman" w:hAnsi="Times New Roman"/>
          <w:sz w:val="28"/>
          <w:szCs w:val="28"/>
        </w:rPr>
        <w:t>- организация проведения инвентаризации имущества, находящегося в муниципальной собственности, проведение анализа эффективности использования имущества и выявление неиспользуемых основных фондов бюджетных учреждений, последующее принятие соответствующих мер по их продаже или сдаче в аренду;</w:t>
      </w:r>
    </w:p>
    <w:p w:rsidR="00FD415C" w:rsidRDefault="00FD415C" w:rsidP="00FD415C">
      <w:pPr>
        <w:pStyle w:val="a5"/>
        <w:suppressAutoHyphens/>
        <w:spacing w:line="240" w:lineRule="auto"/>
        <w:ind w:left="0" w:firstLine="780"/>
        <w:jc w:val="both"/>
        <w:rPr>
          <w:rFonts w:ascii="Times New Roman" w:hAnsi="Times New Roman"/>
          <w:sz w:val="28"/>
          <w:szCs w:val="28"/>
        </w:rPr>
      </w:pPr>
      <w:r>
        <w:rPr>
          <w:rFonts w:ascii="Times New Roman" w:hAnsi="Times New Roman"/>
          <w:sz w:val="28"/>
          <w:szCs w:val="28"/>
        </w:rPr>
        <w:t>- оказание поддержки инвестиционной деятельности за счет имущества и имущественных прав;</w:t>
      </w:r>
    </w:p>
    <w:p w:rsidR="00FD415C" w:rsidRDefault="00FD415C" w:rsidP="00FD415C">
      <w:pPr>
        <w:pStyle w:val="a5"/>
        <w:suppressAutoHyphens/>
        <w:spacing w:line="240" w:lineRule="auto"/>
        <w:ind w:left="0" w:firstLine="780"/>
        <w:jc w:val="both"/>
        <w:rPr>
          <w:rFonts w:ascii="Times New Roman" w:hAnsi="Times New Roman"/>
          <w:sz w:val="28"/>
          <w:szCs w:val="28"/>
        </w:rPr>
      </w:pPr>
      <w:r>
        <w:rPr>
          <w:rFonts w:ascii="Times New Roman" w:hAnsi="Times New Roman"/>
          <w:sz w:val="28"/>
          <w:szCs w:val="28"/>
        </w:rPr>
        <w:t>- организация и проведение работ по вовлечению земельных участков, в том числе сформированных в счет невостребованных земельных долей, в экономический и гражданский (хозяйственный) оборот для привлечения инвестиций в экономику;</w:t>
      </w:r>
    </w:p>
    <w:p w:rsidR="00FD415C" w:rsidRDefault="00FD415C" w:rsidP="00FD415C">
      <w:pPr>
        <w:pStyle w:val="a5"/>
        <w:suppressAutoHyphens/>
        <w:spacing w:line="240" w:lineRule="auto"/>
        <w:ind w:left="0" w:firstLine="567"/>
        <w:jc w:val="both"/>
        <w:rPr>
          <w:rFonts w:ascii="Times New Roman" w:hAnsi="Times New Roman"/>
          <w:sz w:val="28"/>
          <w:szCs w:val="28"/>
        </w:rPr>
      </w:pPr>
      <w:r>
        <w:rPr>
          <w:rFonts w:ascii="Times New Roman" w:hAnsi="Times New Roman"/>
          <w:sz w:val="28"/>
          <w:szCs w:val="28"/>
        </w:rPr>
        <w:t xml:space="preserve">2. Поддержка инвестиций и оптимизация налоговых мер муниципальной поддержки. </w:t>
      </w:r>
    </w:p>
    <w:p w:rsidR="00FD415C" w:rsidRDefault="00FD415C" w:rsidP="00FD415C">
      <w:pPr>
        <w:pStyle w:val="a5"/>
        <w:suppressAutoHyphens/>
        <w:spacing w:line="240" w:lineRule="auto"/>
        <w:ind w:left="0" w:firstLine="567"/>
        <w:jc w:val="both"/>
        <w:rPr>
          <w:rFonts w:ascii="Times New Roman" w:hAnsi="Times New Roman"/>
          <w:sz w:val="28"/>
          <w:szCs w:val="28"/>
        </w:rPr>
      </w:pPr>
      <w:r>
        <w:rPr>
          <w:rFonts w:ascii="Times New Roman" w:hAnsi="Times New Roman"/>
          <w:sz w:val="28"/>
          <w:szCs w:val="28"/>
        </w:rPr>
        <w:t xml:space="preserve">Оптимизация налоговых мер муниципальной поддержки должна выражаться в повышении её целевой направленности на развитие налогового потенциала местного бюджета путем развития инвестиций в Верх-Красноярском сельсовете Северного района Новосибирской области. В случае внесения изменений в налоговое законодательство на федеральном уровне, касающихся местных видов налогов, необходимо своевременно вносить необходимые изменения в нормативно - правовые акты муниципального образования. </w:t>
      </w:r>
    </w:p>
    <w:p w:rsidR="00FD415C" w:rsidRDefault="00FD415C" w:rsidP="00FD415C">
      <w:pPr>
        <w:pStyle w:val="a5"/>
        <w:suppressAutoHyphens/>
        <w:spacing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3. Повышение собираемости налогов и снижение уровня недоимки.</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Повышенное внимание следует уделить администрированию налога на доходы физических лиц, который является основным источником формирования доходной части бюджета Верх-Красноярского сельсовета Северного района Новосибирской области. В целях увеличения налоговой базы должен осуществляться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выплатой официальной заработной платы в размере не ниже среднего уровня по отрасли, а также по снижению задолженности по выплате заработной платы и своевременному исполнению налоговыми агентами обязанности по уплате налога на доходы физических лиц.</w:t>
      </w:r>
    </w:p>
    <w:p w:rsidR="00FD415C" w:rsidRDefault="00FD415C" w:rsidP="00FD415C">
      <w:pPr>
        <w:pStyle w:val="a3"/>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Также необходимо акцентировать особое внимание </w:t>
      </w:r>
      <w:proofErr w:type="gramStart"/>
      <w:r>
        <w:rPr>
          <w:rFonts w:ascii="Times New Roman" w:hAnsi="Times New Roman" w:cs="Times New Roman"/>
          <w:sz w:val="28"/>
          <w:szCs w:val="28"/>
        </w:rPr>
        <w:t>на проведение информационной компании по разъяснительной работе среди населения о необходимости своевременного исполнения обязанности по уплате</w:t>
      </w:r>
      <w:proofErr w:type="gramEnd"/>
      <w:r>
        <w:rPr>
          <w:rFonts w:ascii="Times New Roman" w:hAnsi="Times New Roman" w:cs="Times New Roman"/>
          <w:sz w:val="28"/>
          <w:szCs w:val="28"/>
        </w:rPr>
        <w:t xml:space="preserve"> имущественных налогов.</w:t>
      </w:r>
      <w:r>
        <w:rPr>
          <w:rFonts w:ascii="Times New Roman" w:hAnsi="Times New Roman" w:cs="Times New Roman"/>
          <w:color w:val="000000" w:themeColor="text1"/>
          <w:sz w:val="28"/>
          <w:szCs w:val="28"/>
        </w:rPr>
        <w:t xml:space="preserve"> </w:t>
      </w:r>
    </w:p>
    <w:p w:rsidR="00FD415C" w:rsidRDefault="00FD415C" w:rsidP="00FD415C">
      <w:pPr>
        <w:pStyle w:val="a3"/>
        <w:ind w:firstLine="567"/>
        <w:jc w:val="both"/>
        <w:rPr>
          <w:b/>
          <w:sz w:val="28"/>
          <w:szCs w:val="28"/>
        </w:rPr>
      </w:pPr>
      <w:r>
        <w:rPr>
          <w:rFonts w:ascii="Times New Roman" w:hAnsi="Times New Roman" w:cs="Times New Roman"/>
          <w:color w:val="000000" w:themeColor="text1"/>
          <w:sz w:val="28"/>
          <w:szCs w:val="28"/>
        </w:rPr>
        <w:t>Благодаря межведомственному взаимодействию ежегодно растет показатель собираемости имущественных налогов с физических лиц. Актуальным остается поддержание достигнутого уровня собираемости в текущем году и стимулирование его роста в среднесрочной перспективе.</w:t>
      </w:r>
    </w:p>
    <w:p w:rsidR="00FD415C" w:rsidRDefault="00FD415C" w:rsidP="00FD415C">
      <w:pPr>
        <w:adjustRightInd w:val="0"/>
        <w:jc w:val="center"/>
        <w:outlineLvl w:val="1"/>
        <w:rPr>
          <w:b/>
          <w:sz w:val="28"/>
          <w:szCs w:val="28"/>
        </w:rPr>
      </w:pPr>
    </w:p>
    <w:p w:rsidR="00FD415C" w:rsidRDefault="00FD415C" w:rsidP="00FD415C">
      <w:pPr>
        <w:adjustRightInd w:val="0"/>
        <w:jc w:val="center"/>
        <w:outlineLvl w:val="1"/>
        <w:rPr>
          <w:b/>
          <w:sz w:val="28"/>
          <w:szCs w:val="28"/>
        </w:rPr>
      </w:pPr>
      <w:r>
        <w:rPr>
          <w:b/>
          <w:sz w:val="28"/>
          <w:szCs w:val="28"/>
        </w:rPr>
        <w:t>III. Бюджетная политика</w:t>
      </w:r>
    </w:p>
    <w:p w:rsidR="00FD415C" w:rsidRDefault="00FD415C" w:rsidP="00FD415C">
      <w:pPr>
        <w:adjustRightInd w:val="0"/>
        <w:jc w:val="center"/>
        <w:outlineLvl w:val="1"/>
        <w:rPr>
          <w:b/>
          <w:sz w:val="28"/>
          <w:szCs w:val="28"/>
        </w:rPr>
      </w:pPr>
    </w:p>
    <w:p w:rsidR="00FD415C" w:rsidRDefault="00FD415C" w:rsidP="00FD415C">
      <w:pPr>
        <w:pStyle w:val="a5"/>
        <w:widowControl w:val="0"/>
        <w:spacing w:after="0" w:line="240" w:lineRule="auto"/>
        <w:ind w:left="0" w:firstLine="567"/>
        <w:jc w:val="both"/>
        <w:rPr>
          <w:sz w:val="28"/>
          <w:szCs w:val="28"/>
        </w:rPr>
      </w:pPr>
      <w:r>
        <w:rPr>
          <w:rFonts w:ascii="Times New Roman" w:hAnsi="Times New Roman"/>
          <w:sz w:val="28"/>
          <w:szCs w:val="28"/>
        </w:rPr>
        <w:t>Формирование бюджетной политики на 2025-2027 годы основывается на итогах реализации бюджетной политики в 2023 году и первой половине 2024 года и должно</w:t>
      </w:r>
      <w:r>
        <w:rPr>
          <w:rFonts w:ascii="Bernard MT Condensed" w:hAnsi="Bernard MT Condensed"/>
          <w:sz w:val="28"/>
          <w:szCs w:val="28"/>
        </w:rPr>
        <w:t xml:space="preserve"> </w:t>
      </w:r>
      <w:r>
        <w:rPr>
          <w:rFonts w:ascii="Times New Roman" w:hAnsi="Times New Roman"/>
          <w:sz w:val="28"/>
          <w:szCs w:val="28"/>
        </w:rPr>
        <w:t>быть</w:t>
      </w:r>
      <w:r>
        <w:rPr>
          <w:rFonts w:ascii="Bernard MT Condensed" w:hAnsi="Bernard MT Condensed"/>
          <w:sz w:val="28"/>
          <w:szCs w:val="28"/>
        </w:rPr>
        <w:t xml:space="preserve"> </w:t>
      </w:r>
      <w:r>
        <w:rPr>
          <w:rFonts w:ascii="Times New Roman" w:hAnsi="Times New Roman"/>
          <w:sz w:val="28"/>
          <w:szCs w:val="28"/>
        </w:rPr>
        <w:t>главным</w:t>
      </w:r>
      <w:r>
        <w:rPr>
          <w:rFonts w:ascii="Bernard MT Condensed" w:hAnsi="Bernard MT Condensed"/>
          <w:sz w:val="28"/>
          <w:szCs w:val="28"/>
        </w:rPr>
        <w:t xml:space="preserve"> </w:t>
      </w:r>
      <w:r>
        <w:rPr>
          <w:rFonts w:ascii="Times New Roman" w:hAnsi="Times New Roman"/>
          <w:sz w:val="28"/>
          <w:szCs w:val="28"/>
        </w:rPr>
        <w:t>образом</w:t>
      </w:r>
      <w:r>
        <w:rPr>
          <w:rFonts w:ascii="Bernard MT Condensed" w:hAnsi="Bernard MT Condensed"/>
          <w:sz w:val="28"/>
          <w:szCs w:val="28"/>
        </w:rPr>
        <w:t xml:space="preserve"> </w:t>
      </w:r>
      <w:r>
        <w:rPr>
          <w:rFonts w:ascii="Times New Roman" w:hAnsi="Times New Roman"/>
          <w:sz w:val="28"/>
          <w:szCs w:val="28"/>
        </w:rPr>
        <w:t>направлено</w:t>
      </w:r>
      <w:r>
        <w:rPr>
          <w:rFonts w:ascii="Bernard MT Condensed" w:hAnsi="Bernard MT Condensed"/>
          <w:sz w:val="28"/>
          <w:szCs w:val="28"/>
        </w:rPr>
        <w:t xml:space="preserve">  </w:t>
      </w:r>
      <w:r>
        <w:rPr>
          <w:rFonts w:ascii="Times New Roman" w:hAnsi="Times New Roman"/>
          <w:sz w:val="28"/>
          <w:szCs w:val="28"/>
        </w:rPr>
        <w:t>на</w:t>
      </w:r>
      <w:r>
        <w:rPr>
          <w:rFonts w:ascii="Bernard MT Condensed" w:hAnsi="Bernard MT Condensed"/>
          <w:sz w:val="28"/>
          <w:szCs w:val="28"/>
        </w:rPr>
        <w:t xml:space="preserve"> </w:t>
      </w:r>
      <w:r>
        <w:rPr>
          <w:rFonts w:ascii="Times New Roman" w:hAnsi="Times New Roman"/>
          <w:sz w:val="28"/>
          <w:szCs w:val="28"/>
        </w:rPr>
        <w:t>дальнейшее</w:t>
      </w:r>
      <w:r>
        <w:rPr>
          <w:rFonts w:ascii="Bernard MT Condensed" w:hAnsi="Bernard MT Condensed"/>
          <w:sz w:val="28"/>
          <w:szCs w:val="28"/>
        </w:rPr>
        <w:t xml:space="preserve"> </w:t>
      </w:r>
      <w:r>
        <w:rPr>
          <w:rFonts w:ascii="Times New Roman" w:hAnsi="Times New Roman"/>
          <w:sz w:val="28"/>
          <w:szCs w:val="28"/>
        </w:rPr>
        <w:t>развитие</w:t>
      </w:r>
      <w:r>
        <w:rPr>
          <w:rFonts w:ascii="Bernard MT Condensed" w:hAnsi="Bernard MT Condensed"/>
          <w:sz w:val="28"/>
          <w:szCs w:val="28"/>
        </w:rPr>
        <w:t xml:space="preserve"> </w:t>
      </w:r>
      <w:r>
        <w:rPr>
          <w:rFonts w:ascii="Times New Roman" w:hAnsi="Times New Roman"/>
          <w:sz w:val="28"/>
          <w:szCs w:val="28"/>
        </w:rPr>
        <w:t>социальной</w:t>
      </w:r>
      <w:r>
        <w:rPr>
          <w:rFonts w:ascii="Bernard MT Condensed" w:hAnsi="Bernard MT Condensed"/>
          <w:sz w:val="28"/>
          <w:szCs w:val="28"/>
        </w:rPr>
        <w:t xml:space="preserve"> </w:t>
      </w:r>
      <w:r>
        <w:rPr>
          <w:rFonts w:ascii="Times New Roman" w:hAnsi="Times New Roman"/>
          <w:sz w:val="28"/>
          <w:szCs w:val="28"/>
        </w:rPr>
        <w:t>и</w:t>
      </w:r>
      <w:r>
        <w:rPr>
          <w:rFonts w:ascii="Bernard MT Condensed" w:hAnsi="Bernard MT Condensed"/>
          <w:sz w:val="28"/>
          <w:szCs w:val="28"/>
        </w:rPr>
        <w:t xml:space="preserve"> </w:t>
      </w:r>
      <w:r>
        <w:rPr>
          <w:rFonts w:ascii="Times New Roman" w:hAnsi="Times New Roman"/>
          <w:sz w:val="28"/>
          <w:szCs w:val="28"/>
        </w:rPr>
        <w:t>экономической</w:t>
      </w:r>
      <w:r>
        <w:rPr>
          <w:rFonts w:ascii="Bernard MT Condensed" w:hAnsi="Bernard MT Condensed"/>
          <w:sz w:val="28"/>
          <w:szCs w:val="28"/>
        </w:rPr>
        <w:t xml:space="preserve"> </w:t>
      </w:r>
      <w:r>
        <w:rPr>
          <w:rFonts w:ascii="Times New Roman" w:hAnsi="Times New Roman"/>
          <w:sz w:val="28"/>
          <w:szCs w:val="28"/>
        </w:rPr>
        <w:t>стабильности</w:t>
      </w:r>
      <w:r>
        <w:rPr>
          <w:rFonts w:ascii="Bernard MT Condensed" w:hAnsi="Bernard MT Condensed"/>
          <w:sz w:val="28"/>
          <w:szCs w:val="28"/>
        </w:rPr>
        <w:t xml:space="preserve"> </w:t>
      </w:r>
      <w:r>
        <w:rPr>
          <w:rFonts w:ascii="Times New Roman" w:hAnsi="Times New Roman"/>
          <w:sz w:val="28"/>
          <w:szCs w:val="28"/>
        </w:rPr>
        <w:t>Верх-Красноярского сельсовета Северного района Новосибирской области,</w:t>
      </w:r>
      <w:r>
        <w:rPr>
          <w:rFonts w:ascii="Bernard MT Condensed" w:hAnsi="Bernard MT Condensed"/>
          <w:sz w:val="28"/>
          <w:szCs w:val="28"/>
        </w:rPr>
        <w:t xml:space="preserve"> </w:t>
      </w:r>
      <w:r>
        <w:rPr>
          <w:rFonts w:ascii="Times New Roman" w:hAnsi="Times New Roman"/>
          <w:sz w:val="28"/>
          <w:szCs w:val="28"/>
        </w:rPr>
        <w:t>долгосрочную</w:t>
      </w:r>
      <w:r>
        <w:rPr>
          <w:rFonts w:ascii="Bernard MT Condensed" w:hAnsi="Bernard MT Condensed"/>
          <w:sz w:val="28"/>
          <w:szCs w:val="28"/>
        </w:rPr>
        <w:t xml:space="preserve"> </w:t>
      </w:r>
      <w:r>
        <w:rPr>
          <w:rFonts w:ascii="Times New Roman" w:hAnsi="Times New Roman"/>
          <w:sz w:val="28"/>
          <w:szCs w:val="28"/>
        </w:rPr>
        <w:t>сбалансированность</w:t>
      </w:r>
      <w:r>
        <w:rPr>
          <w:rFonts w:ascii="Bernard MT Condensed" w:hAnsi="Bernard MT Condensed"/>
          <w:sz w:val="28"/>
          <w:szCs w:val="28"/>
        </w:rPr>
        <w:t xml:space="preserve"> </w:t>
      </w:r>
      <w:r>
        <w:rPr>
          <w:rFonts w:ascii="Times New Roman" w:hAnsi="Times New Roman"/>
          <w:sz w:val="28"/>
          <w:szCs w:val="28"/>
        </w:rPr>
        <w:t>и</w:t>
      </w:r>
      <w:r>
        <w:rPr>
          <w:rFonts w:ascii="Bernard MT Condensed" w:hAnsi="Bernard MT Condensed"/>
          <w:sz w:val="28"/>
          <w:szCs w:val="28"/>
        </w:rPr>
        <w:t xml:space="preserve"> </w:t>
      </w:r>
      <w:r>
        <w:rPr>
          <w:rFonts w:ascii="Times New Roman" w:hAnsi="Times New Roman"/>
          <w:sz w:val="28"/>
          <w:szCs w:val="28"/>
        </w:rPr>
        <w:t>устойчивость</w:t>
      </w:r>
      <w:r>
        <w:rPr>
          <w:rFonts w:ascii="Bernard MT Condensed" w:hAnsi="Bernard MT Condensed"/>
          <w:sz w:val="28"/>
          <w:szCs w:val="28"/>
        </w:rPr>
        <w:t xml:space="preserve"> </w:t>
      </w:r>
      <w:r>
        <w:rPr>
          <w:rFonts w:ascii="Times New Roman" w:hAnsi="Times New Roman"/>
          <w:sz w:val="28"/>
          <w:szCs w:val="28"/>
        </w:rPr>
        <w:t>бюджетной</w:t>
      </w:r>
      <w:r>
        <w:rPr>
          <w:rFonts w:ascii="Bernard MT Condensed" w:hAnsi="Bernard MT Condensed"/>
          <w:sz w:val="28"/>
          <w:szCs w:val="28"/>
        </w:rPr>
        <w:t xml:space="preserve"> </w:t>
      </w:r>
      <w:r>
        <w:rPr>
          <w:rFonts w:ascii="Times New Roman" w:hAnsi="Times New Roman"/>
          <w:sz w:val="28"/>
          <w:szCs w:val="28"/>
        </w:rPr>
        <w:t>системы</w:t>
      </w:r>
      <w:r>
        <w:rPr>
          <w:sz w:val="28"/>
          <w:szCs w:val="28"/>
        </w:rPr>
        <w:t xml:space="preserve">. </w:t>
      </w:r>
    </w:p>
    <w:p w:rsidR="00FD415C" w:rsidRDefault="00FD415C" w:rsidP="00FD415C">
      <w:pPr>
        <w:pStyle w:val="a5"/>
        <w:widowControl w:val="0"/>
        <w:spacing w:after="0" w:line="240" w:lineRule="auto"/>
        <w:ind w:left="0" w:firstLine="567"/>
        <w:jc w:val="both"/>
        <w:rPr>
          <w:rFonts w:ascii="Times New Roman" w:hAnsi="Times New Roman"/>
          <w:sz w:val="28"/>
          <w:szCs w:val="28"/>
        </w:rPr>
      </w:pPr>
      <w:r>
        <w:rPr>
          <w:rFonts w:ascii="Times New Roman" w:hAnsi="Times New Roman"/>
          <w:sz w:val="28"/>
          <w:szCs w:val="28"/>
        </w:rPr>
        <w:t>При формировании проекта местного бюджета на 2025 год и на плановый период 2026 и 2027 годов для достижения цели бюджетной политики особое внимание следует уделить решению следующих задач:</w:t>
      </w:r>
    </w:p>
    <w:p w:rsidR="00FD415C" w:rsidRDefault="00FD415C" w:rsidP="00FD415C">
      <w:pPr>
        <w:pStyle w:val="a5"/>
        <w:widowControl w:val="0"/>
        <w:adjustRightInd w:val="0"/>
        <w:spacing w:line="240" w:lineRule="auto"/>
        <w:ind w:left="0" w:firstLine="567"/>
        <w:jc w:val="both"/>
        <w:rPr>
          <w:rFonts w:ascii="Times New Roman" w:hAnsi="Times New Roman"/>
          <w:sz w:val="28"/>
          <w:szCs w:val="28"/>
        </w:rPr>
      </w:pPr>
      <w:r>
        <w:rPr>
          <w:rFonts w:ascii="Times New Roman" w:hAnsi="Times New Roman"/>
          <w:sz w:val="28"/>
          <w:szCs w:val="28"/>
        </w:rPr>
        <w:t>1. Концентрация финансовых ресурсов должна быть сосредоточена на необходимости:</w:t>
      </w:r>
    </w:p>
    <w:p w:rsidR="00FD415C" w:rsidRDefault="00FD415C" w:rsidP="00FD415C">
      <w:pPr>
        <w:pStyle w:val="a5"/>
        <w:widowControl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выполнения задач, поставленных в Указах Президента Российской Федерации от 07.05.2012 № 596-601, 606, от 01.06.2012 № 761, от 28.12.2012 № 1688, для сохранения соотношения на уровне достигнутых значений результатов, установленных в «дорожных картах»;</w:t>
      </w:r>
    </w:p>
    <w:p w:rsidR="00FD415C" w:rsidRDefault="00FD415C" w:rsidP="00FD415C">
      <w:pPr>
        <w:pStyle w:val="a5"/>
        <w:widowControl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индексация оплаты труда работников муниципальных учреждений, не являющимися «указными» категориями, в соответствии с прогнозным уровнем инфляции;</w:t>
      </w:r>
    </w:p>
    <w:p w:rsidR="00FD415C" w:rsidRDefault="00FD415C" w:rsidP="00FD415C">
      <w:pPr>
        <w:pStyle w:val="a5"/>
        <w:widowControl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t xml:space="preserve">повышения минимального </w:t>
      </w:r>
      <w:proofErr w:type="gramStart"/>
      <w:r>
        <w:rPr>
          <w:rFonts w:ascii="Times New Roman" w:hAnsi="Times New Roman"/>
          <w:sz w:val="28"/>
          <w:szCs w:val="28"/>
        </w:rPr>
        <w:t>размера оплаты труда</w:t>
      </w:r>
      <w:proofErr w:type="gramEnd"/>
      <w:r>
        <w:rPr>
          <w:rFonts w:ascii="Times New Roman" w:hAnsi="Times New Roman"/>
          <w:sz w:val="28"/>
          <w:szCs w:val="28"/>
        </w:rPr>
        <w:t xml:space="preserve"> не ниже величины прожиточного минимума трудоспособного населения в целом по Российской Федерации на очередной год и не ниже МРОТ, установленного на текущий год.  </w:t>
      </w:r>
    </w:p>
    <w:p w:rsidR="00FD415C" w:rsidRDefault="00FD415C" w:rsidP="00FD415C">
      <w:pPr>
        <w:pStyle w:val="a5"/>
        <w:widowControl w:val="0"/>
        <w:adjustRightInd w:val="0"/>
        <w:spacing w:line="240" w:lineRule="auto"/>
        <w:ind w:left="0" w:firstLine="708"/>
        <w:jc w:val="both"/>
        <w:rPr>
          <w:rFonts w:ascii="Times New Roman" w:hAnsi="Times New Roman"/>
          <w:sz w:val="28"/>
          <w:szCs w:val="28"/>
        </w:rPr>
      </w:pPr>
      <w:r>
        <w:rPr>
          <w:rFonts w:ascii="Times New Roman" w:hAnsi="Times New Roman"/>
          <w:sz w:val="28"/>
          <w:szCs w:val="28"/>
        </w:rPr>
        <w:t xml:space="preserve">2. Обеспечение долгосрочной сбалансированности и устойчивости бюджетной системы. Минимизация рисков несбалансированности бюджетной системы. </w:t>
      </w:r>
    </w:p>
    <w:p w:rsidR="00FD415C" w:rsidRDefault="00FD415C" w:rsidP="00FD415C">
      <w:pPr>
        <w:pStyle w:val="a5"/>
        <w:widowControl w:val="0"/>
        <w:adjustRightInd w:val="0"/>
        <w:spacing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Для успешного решения данной задачи формирование проекта местного бюджета на очередную трехлетку должно </w:t>
      </w:r>
      <w:proofErr w:type="gramStart"/>
      <w:r>
        <w:rPr>
          <w:rFonts w:ascii="Times New Roman" w:hAnsi="Times New Roman"/>
          <w:sz w:val="28"/>
          <w:szCs w:val="28"/>
        </w:rPr>
        <w:t>основываться</w:t>
      </w:r>
      <w:proofErr w:type="gramEnd"/>
      <w:r>
        <w:rPr>
          <w:rFonts w:ascii="Times New Roman" w:hAnsi="Times New Roman"/>
          <w:sz w:val="28"/>
          <w:szCs w:val="28"/>
        </w:rPr>
        <w:t xml:space="preserve"> прежде всего на реалистичном прогнозе социально-экономического развития Верх-Красноярского сельсовета Северного района Новосибирской области на среднесрочный период.</w:t>
      </w:r>
    </w:p>
    <w:p w:rsidR="00FD415C" w:rsidRDefault="00FD415C" w:rsidP="00FD415C">
      <w:pPr>
        <w:pStyle w:val="a5"/>
        <w:widowControl w:val="0"/>
        <w:adjustRightInd w:val="0"/>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Учитывая, что потребность в финансовых средствах, как правило, превышает реально располагаемые возможности бюджета, и то, что проект местного бюджета на 2025 год и на плановый период 2026 и 2027 годов будет формироваться в условиях сокращения ранее прогнозируемых доходов, необходимо просчитывать и предотвращать возможные риски несбалансированности местного бюджета, в том числе за счет включения в структуру бюджета нераспределенных ресурсов на будущие</w:t>
      </w:r>
      <w:proofErr w:type="gramEnd"/>
      <w:r>
        <w:rPr>
          <w:rFonts w:ascii="Times New Roman" w:hAnsi="Times New Roman"/>
          <w:sz w:val="28"/>
          <w:szCs w:val="28"/>
        </w:rPr>
        <w:t xml:space="preserve"> периоды, определения критериев для их перераспределения в соответствии с уточнением приоритетных задач, либо сокращения расходов при неблагоприятной динамике доходов. </w:t>
      </w:r>
    </w:p>
    <w:p w:rsidR="00FD415C" w:rsidRDefault="00FD415C" w:rsidP="00FD415C">
      <w:pPr>
        <w:pStyle w:val="a5"/>
        <w:widowControl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3. Предоставление муниципальных услуг. В данной сфере приоритетными являются следующие направления:</w:t>
      </w:r>
    </w:p>
    <w:p w:rsidR="00FD415C" w:rsidRDefault="00FD415C" w:rsidP="00FD415C">
      <w:pPr>
        <w:widowControl w:val="0"/>
        <w:adjustRightInd w:val="0"/>
        <w:ind w:firstLine="709"/>
        <w:jc w:val="both"/>
        <w:rPr>
          <w:sz w:val="28"/>
          <w:szCs w:val="28"/>
        </w:rPr>
      </w:pPr>
      <w:r>
        <w:rPr>
          <w:sz w:val="28"/>
          <w:szCs w:val="28"/>
        </w:rPr>
        <w:t>актуализация отраслевых стандартов услуг и выделение в них составляющих, возможных к оплате за счет средств заказчиков или заявителей.</w:t>
      </w:r>
    </w:p>
    <w:p w:rsidR="00FD415C" w:rsidRDefault="00FD415C" w:rsidP="00FD415C">
      <w:pPr>
        <w:widowControl w:val="0"/>
        <w:adjustRightInd w:val="0"/>
        <w:ind w:firstLine="709"/>
        <w:jc w:val="both"/>
        <w:rPr>
          <w:sz w:val="28"/>
          <w:szCs w:val="28"/>
        </w:rPr>
      </w:pPr>
      <w:r>
        <w:rPr>
          <w:sz w:val="28"/>
          <w:szCs w:val="28"/>
        </w:rPr>
        <w:t xml:space="preserve">Реализация таких мероприятий позволит повысить уровень </w:t>
      </w:r>
      <w:proofErr w:type="gramStart"/>
      <w:r>
        <w:rPr>
          <w:sz w:val="28"/>
          <w:szCs w:val="28"/>
        </w:rPr>
        <w:t>контроля за</w:t>
      </w:r>
      <w:proofErr w:type="gramEnd"/>
      <w:r>
        <w:rPr>
          <w:sz w:val="28"/>
          <w:szCs w:val="28"/>
        </w:rPr>
        <w:t> деятельностью учреждений, оптимизировать численность административно-управленческого аппарата, исключить дублирующие функции, работы и услуги, оптимизировать цены услуг в направлении снижения их себестоимости и унифицировать требования к ним, что даст возможность рассмотрения вопроса об укреплении материально-технической базы учреждений.</w:t>
      </w:r>
    </w:p>
    <w:p w:rsidR="00FD415C" w:rsidRDefault="00FD415C" w:rsidP="00FD415C">
      <w:pPr>
        <w:widowControl w:val="0"/>
        <w:adjustRightInd w:val="0"/>
        <w:ind w:firstLine="709"/>
        <w:jc w:val="both"/>
        <w:rPr>
          <w:sz w:val="28"/>
          <w:szCs w:val="28"/>
        </w:rPr>
      </w:pPr>
      <w:r>
        <w:rPr>
          <w:sz w:val="28"/>
          <w:szCs w:val="28"/>
        </w:rPr>
        <w:t>Сохраняется значительная роль решения таких задач как:</w:t>
      </w:r>
    </w:p>
    <w:p w:rsidR="00FD415C" w:rsidRDefault="00FD415C" w:rsidP="00FD415C">
      <w:pPr>
        <w:widowControl w:val="0"/>
        <w:adjustRightInd w:val="0"/>
        <w:ind w:firstLine="709"/>
        <w:jc w:val="both"/>
        <w:rPr>
          <w:sz w:val="28"/>
          <w:szCs w:val="28"/>
        </w:rPr>
      </w:pPr>
      <w:r>
        <w:rPr>
          <w:sz w:val="28"/>
          <w:szCs w:val="28"/>
        </w:rPr>
        <w:t>введение менее затратных технологий, позволяющих сохранить качество предоставляемых услуг при меньшем использовании ресурсов;</w:t>
      </w:r>
    </w:p>
    <w:p w:rsidR="00FD415C" w:rsidRDefault="00FD415C" w:rsidP="00FD415C">
      <w:pPr>
        <w:widowControl w:val="0"/>
        <w:adjustRightInd w:val="0"/>
        <w:ind w:firstLine="709"/>
        <w:jc w:val="both"/>
        <w:rPr>
          <w:sz w:val="28"/>
          <w:szCs w:val="28"/>
        </w:rPr>
      </w:pPr>
      <w:r>
        <w:rPr>
          <w:sz w:val="28"/>
          <w:szCs w:val="28"/>
        </w:rPr>
        <w:t xml:space="preserve">внедрение механизма ограничения учредителем перераспределения экономии по начислениям на выплаты по оплате труда на увеличение заработной платы учреждений, за исключением </w:t>
      </w:r>
      <w:proofErr w:type="gramStart"/>
      <w:r>
        <w:rPr>
          <w:sz w:val="28"/>
          <w:szCs w:val="28"/>
        </w:rPr>
        <w:t>случаев необходимости выполнения Указов Президента Российской</w:t>
      </w:r>
      <w:proofErr w:type="gramEnd"/>
      <w:r>
        <w:rPr>
          <w:sz w:val="28"/>
          <w:szCs w:val="28"/>
        </w:rPr>
        <w:t xml:space="preserve"> Федерации, при возникновении которых перераспределение согласуется с учредителем под его солидарную ответственность;</w:t>
      </w:r>
    </w:p>
    <w:p w:rsidR="00FD415C" w:rsidRDefault="00FD415C" w:rsidP="00FD415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соблюдение размера </w:t>
      </w:r>
      <w:r>
        <w:rPr>
          <w:rFonts w:ascii="Times New Roman" w:eastAsiaTheme="minorHAnsi" w:hAnsi="Times New Roman" w:cs="Times New Roman"/>
          <w:sz w:val="28"/>
          <w:szCs w:val="28"/>
          <w:lang w:eastAsia="en-US"/>
        </w:rPr>
        <w:t>кратности среднемесячной заработной платы руководителя к среднемесячной заработной плате работников государственного учреждения</w:t>
      </w:r>
      <w:r>
        <w:rPr>
          <w:rFonts w:ascii="Times New Roman" w:hAnsi="Times New Roman" w:cs="Times New Roman"/>
          <w:sz w:val="28"/>
          <w:szCs w:val="28"/>
        </w:rPr>
        <w:t xml:space="preserve"> и возврат сре</w:t>
      </w:r>
      <w:proofErr w:type="gramStart"/>
      <w:r>
        <w:rPr>
          <w:rFonts w:ascii="Times New Roman" w:hAnsi="Times New Roman" w:cs="Times New Roman"/>
          <w:sz w:val="28"/>
          <w:szCs w:val="28"/>
        </w:rPr>
        <w:t>дств в сл</w:t>
      </w:r>
      <w:proofErr w:type="gramEnd"/>
      <w:r>
        <w:rPr>
          <w:rFonts w:ascii="Times New Roman" w:hAnsi="Times New Roman" w:cs="Times New Roman"/>
          <w:sz w:val="28"/>
          <w:szCs w:val="28"/>
        </w:rPr>
        <w:t>учае превышения нормативов.</w:t>
      </w:r>
    </w:p>
    <w:p w:rsidR="00FD415C" w:rsidRDefault="00FD415C" w:rsidP="00FD415C">
      <w:pPr>
        <w:pStyle w:val="a3"/>
        <w:ind w:firstLine="708"/>
        <w:jc w:val="both"/>
        <w:rPr>
          <w:rFonts w:ascii="Times New Roman" w:hAnsi="Times New Roman" w:cs="Times New Roman"/>
          <w:sz w:val="28"/>
          <w:szCs w:val="28"/>
        </w:rPr>
      </w:pPr>
      <w:r>
        <w:rPr>
          <w:rFonts w:ascii="Times New Roman" w:hAnsi="Times New Roman" w:cs="Times New Roman"/>
          <w:sz w:val="28"/>
          <w:szCs w:val="28"/>
        </w:rPr>
        <w:t>4. Формирование расходов местного бюджета на 2025 - 2027 годы осуществляется в два  основных этапа. На первом этапе производится оценка общей потребности в бюджетных средствах на 2025-2027 годы, исходя из следующих основных подходов:</w:t>
      </w:r>
    </w:p>
    <w:p w:rsidR="00FD415C" w:rsidRDefault="00FD415C" w:rsidP="00FD415C">
      <w:pPr>
        <w:pStyle w:val="a3"/>
        <w:jc w:val="both"/>
        <w:rPr>
          <w:rFonts w:ascii="Times New Roman" w:hAnsi="Times New Roman" w:cs="Times New Roman"/>
          <w:color w:val="FF6600"/>
          <w:sz w:val="28"/>
          <w:szCs w:val="28"/>
        </w:rPr>
      </w:pPr>
      <w:r>
        <w:rPr>
          <w:rFonts w:ascii="Times New Roman" w:hAnsi="Times New Roman" w:cs="Times New Roman"/>
          <w:sz w:val="28"/>
          <w:szCs w:val="28"/>
        </w:rPr>
        <w:lastRenderedPageBreak/>
        <w:t xml:space="preserve">        1) определение базовых объемов бюджетных ассигнований на 2025 -2026 годы на основе утвержденных решением Совета депутатов Верх-Красноярского сельсовета Северного района Новосибирской области от 20.12.2023 № 1 «О местном бюджете Верх-Красноярского сельсовета Северного  района Новосибирской области на 2024 год и плановый период 2025 и 2026 годов» с последующими изменениями и дополнениями;</w:t>
      </w:r>
      <w:r>
        <w:rPr>
          <w:rFonts w:ascii="Times New Roman" w:hAnsi="Times New Roman" w:cs="Times New Roman"/>
          <w:color w:val="FF6600"/>
          <w:sz w:val="28"/>
          <w:szCs w:val="28"/>
        </w:rPr>
        <w:t xml:space="preserve"> </w:t>
      </w:r>
    </w:p>
    <w:p w:rsidR="00FD415C" w:rsidRDefault="00FD415C" w:rsidP="00FD415C">
      <w:pPr>
        <w:pStyle w:val="a3"/>
        <w:jc w:val="both"/>
        <w:rPr>
          <w:rFonts w:ascii="Times New Roman" w:hAnsi="Times New Roman" w:cs="Times New Roman"/>
          <w:sz w:val="28"/>
          <w:szCs w:val="28"/>
        </w:rPr>
      </w:pPr>
      <w:r>
        <w:rPr>
          <w:rFonts w:ascii="Times New Roman" w:hAnsi="Times New Roman" w:cs="Times New Roman"/>
          <w:sz w:val="28"/>
          <w:szCs w:val="28"/>
        </w:rPr>
        <w:t xml:space="preserve">        2) определение базового объема бюджетных ассигнований на 2027 год, исходя из необходимости финансового обеспечения для расходных обязательств (не выше уровня 2026 года); </w:t>
      </w:r>
    </w:p>
    <w:p w:rsidR="00FD415C" w:rsidRDefault="00FD415C" w:rsidP="00FD415C">
      <w:pPr>
        <w:pStyle w:val="a3"/>
        <w:jc w:val="both"/>
        <w:rPr>
          <w:rFonts w:ascii="Times New Roman" w:hAnsi="Times New Roman" w:cs="Times New Roman"/>
          <w:sz w:val="28"/>
          <w:szCs w:val="28"/>
        </w:rPr>
      </w:pPr>
      <w:r>
        <w:rPr>
          <w:rFonts w:ascii="Times New Roman" w:hAnsi="Times New Roman" w:cs="Times New Roman"/>
          <w:sz w:val="28"/>
          <w:szCs w:val="28"/>
        </w:rPr>
        <w:t xml:space="preserve">        3) уточнение базовых объемов бюджетных ассигнований на 2025 -2027 годы с учетом:</w:t>
      </w:r>
    </w:p>
    <w:p w:rsidR="00FD415C" w:rsidRDefault="00FD415C" w:rsidP="00FD415C">
      <w:pPr>
        <w:pStyle w:val="a3"/>
        <w:jc w:val="both"/>
        <w:rPr>
          <w:rFonts w:ascii="Times New Roman" w:hAnsi="Times New Roman" w:cs="Times New Roman"/>
          <w:sz w:val="28"/>
          <w:szCs w:val="28"/>
        </w:rPr>
      </w:pPr>
      <w:r>
        <w:rPr>
          <w:rFonts w:ascii="Times New Roman" w:hAnsi="Times New Roman" w:cs="Times New Roman"/>
          <w:sz w:val="28"/>
          <w:szCs w:val="28"/>
        </w:rPr>
        <w:t xml:space="preserve">       -  повышения эффективности бюджетных расходов в целом, в том числе за счет оптимизации муниципальных закупок, бюджетной сети и численности работников; </w:t>
      </w:r>
    </w:p>
    <w:p w:rsidR="00FD415C" w:rsidRDefault="00FD415C" w:rsidP="00FD415C">
      <w:pPr>
        <w:adjustRightInd w:val="0"/>
        <w:ind w:firstLine="709"/>
        <w:jc w:val="both"/>
        <w:rPr>
          <w:sz w:val="28"/>
          <w:szCs w:val="28"/>
        </w:rPr>
      </w:pPr>
      <w:r>
        <w:rPr>
          <w:sz w:val="28"/>
          <w:szCs w:val="28"/>
        </w:rPr>
        <w:t>- изменения расходов местного бюджета по следующим направлениям:</w:t>
      </w:r>
    </w:p>
    <w:p w:rsidR="00FD415C" w:rsidRDefault="00FD415C" w:rsidP="00FD415C">
      <w:pPr>
        <w:pStyle w:val="a3"/>
        <w:jc w:val="both"/>
        <w:rPr>
          <w:rFonts w:ascii="Times New Roman" w:hAnsi="Times New Roman" w:cs="Times New Roman"/>
          <w:sz w:val="28"/>
          <w:szCs w:val="28"/>
        </w:rPr>
      </w:pPr>
      <w:r>
        <w:rPr>
          <w:rFonts w:ascii="Times New Roman" w:hAnsi="Times New Roman" w:cs="Times New Roman"/>
          <w:sz w:val="28"/>
          <w:szCs w:val="28"/>
        </w:rPr>
        <w:t xml:space="preserve">        а) на реализацию положений Указов Президента Российской Федерации от 07.05.2012 № 596-606, от 01.06.2012 № 761, от 28.12.2012 № 1688;</w:t>
      </w:r>
    </w:p>
    <w:p w:rsidR="00FD415C" w:rsidRDefault="00FD415C" w:rsidP="00FD415C">
      <w:pPr>
        <w:pStyle w:val="a3"/>
        <w:jc w:val="both"/>
        <w:rPr>
          <w:rFonts w:ascii="Times New Roman" w:hAnsi="Times New Roman" w:cs="Times New Roman"/>
          <w:sz w:val="28"/>
          <w:szCs w:val="28"/>
        </w:rPr>
      </w:pPr>
      <w:r>
        <w:rPr>
          <w:rFonts w:ascii="Times New Roman" w:hAnsi="Times New Roman" w:cs="Times New Roman"/>
          <w:sz w:val="28"/>
          <w:szCs w:val="28"/>
        </w:rPr>
        <w:t xml:space="preserve">       б) изменение сети учреждений и контингента;</w:t>
      </w:r>
    </w:p>
    <w:p w:rsidR="00FD415C" w:rsidRDefault="00FD415C" w:rsidP="00FD415C">
      <w:pPr>
        <w:pStyle w:val="a3"/>
        <w:jc w:val="both"/>
        <w:rPr>
          <w:rFonts w:ascii="Times New Roman" w:hAnsi="Times New Roman" w:cs="Times New Roman"/>
          <w:sz w:val="28"/>
          <w:szCs w:val="28"/>
        </w:rPr>
      </w:pPr>
      <w:r>
        <w:rPr>
          <w:rFonts w:ascii="Times New Roman" w:hAnsi="Times New Roman" w:cs="Times New Roman"/>
          <w:sz w:val="28"/>
          <w:szCs w:val="28"/>
        </w:rPr>
        <w:t xml:space="preserve">       в) содержание органов местного самоуправления в связи с изменением методики расчета бюджетных ассигнований на указанные цели; </w:t>
      </w:r>
    </w:p>
    <w:p w:rsidR="00FD415C" w:rsidRDefault="00FD415C" w:rsidP="00FD415C">
      <w:pPr>
        <w:pStyle w:val="a3"/>
        <w:ind w:firstLine="540"/>
        <w:jc w:val="both"/>
        <w:rPr>
          <w:rFonts w:ascii="Times New Roman" w:hAnsi="Times New Roman" w:cs="Times New Roman"/>
          <w:sz w:val="28"/>
          <w:szCs w:val="28"/>
        </w:rPr>
      </w:pPr>
      <w:r>
        <w:rPr>
          <w:rFonts w:ascii="Times New Roman" w:hAnsi="Times New Roman" w:cs="Times New Roman"/>
          <w:sz w:val="28"/>
          <w:szCs w:val="28"/>
        </w:rPr>
        <w:t xml:space="preserve">г) безусловное обеспечение ресурсами на уплату налогов с учетом планируемых сделок с недвижимым имуществом и земельными участками;           </w:t>
      </w:r>
    </w:p>
    <w:p w:rsidR="00FD415C" w:rsidRDefault="00FD415C" w:rsidP="00FD415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обновление (новации) по программам, срок действия которых закончился в 2024 году, а реализация данных мероприятий планируется и в последующие годы. </w:t>
      </w:r>
    </w:p>
    <w:p w:rsidR="00FD415C" w:rsidRDefault="00FD415C" w:rsidP="00FD415C">
      <w:pPr>
        <w:adjustRightInd w:val="0"/>
        <w:ind w:firstLine="709"/>
        <w:jc w:val="both"/>
        <w:rPr>
          <w:sz w:val="28"/>
          <w:szCs w:val="28"/>
        </w:rPr>
      </w:pPr>
      <w:r>
        <w:rPr>
          <w:sz w:val="28"/>
          <w:szCs w:val="28"/>
        </w:rPr>
        <w:t xml:space="preserve">На втором этапе будут определены основные параметры проекта местного бюджета на 2025-2027 годы исходя из ожидаемого прогноза поступления доходов и определения допустимого уровня дефицита. Данные бюджетные ограничения являются основой для формирования предельных объемов расходов местного бюджета на 2025-2027 годы, которые доводятся до получателей бюджетных средств Верх-Красноярского сельсовета Северного района Новосибирской области.  Распределение бюджетных ассигнований согласно доведенным предельным объемам должно производиться до  получателей бюджетных средств исходя из приоритетности расходов, где в состав первоочередных входят расходы, направленные </w:t>
      </w:r>
      <w:proofErr w:type="gramStart"/>
      <w:r>
        <w:rPr>
          <w:sz w:val="28"/>
          <w:szCs w:val="28"/>
        </w:rPr>
        <w:t>на</w:t>
      </w:r>
      <w:proofErr w:type="gramEnd"/>
      <w:r>
        <w:rPr>
          <w:sz w:val="28"/>
          <w:szCs w:val="28"/>
        </w:rPr>
        <w:t>:</w:t>
      </w:r>
    </w:p>
    <w:p w:rsidR="00FD415C" w:rsidRDefault="00FD415C" w:rsidP="00FD415C">
      <w:pPr>
        <w:ind w:firstLine="709"/>
        <w:rPr>
          <w:sz w:val="28"/>
          <w:szCs w:val="28"/>
        </w:rPr>
      </w:pPr>
      <w:r>
        <w:rPr>
          <w:sz w:val="28"/>
          <w:szCs w:val="28"/>
        </w:rPr>
        <w:t>выплату заработной платы и текущее содержание учреждений;</w:t>
      </w:r>
    </w:p>
    <w:p w:rsidR="00FD415C" w:rsidRDefault="00FD415C" w:rsidP="00FD415C">
      <w:pPr>
        <w:ind w:firstLine="709"/>
        <w:rPr>
          <w:sz w:val="28"/>
          <w:szCs w:val="28"/>
        </w:rPr>
      </w:pPr>
      <w:r>
        <w:rPr>
          <w:sz w:val="28"/>
          <w:szCs w:val="28"/>
        </w:rPr>
        <w:t>предоставление мер социальной поддержки;</w:t>
      </w:r>
    </w:p>
    <w:p w:rsidR="00FD415C" w:rsidRDefault="00FD415C" w:rsidP="00FD415C">
      <w:pPr>
        <w:ind w:firstLine="709"/>
        <w:rPr>
          <w:sz w:val="28"/>
          <w:szCs w:val="28"/>
        </w:rPr>
      </w:pPr>
      <w:r>
        <w:rPr>
          <w:sz w:val="28"/>
          <w:szCs w:val="28"/>
        </w:rPr>
        <w:t>обеспечение дорожного и резервного фондов;</w:t>
      </w:r>
    </w:p>
    <w:p w:rsidR="00FD415C" w:rsidRDefault="00FD415C" w:rsidP="00FD415C">
      <w:pPr>
        <w:ind w:firstLine="709"/>
        <w:rPr>
          <w:sz w:val="28"/>
          <w:szCs w:val="28"/>
        </w:rPr>
      </w:pPr>
      <w:r>
        <w:rPr>
          <w:sz w:val="28"/>
          <w:szCs w:val="28"/>
        </w:rPr>
        <w:t>обслуживание муниципального долга;</w:t>
      </w:r>
    </w:p>
    <w:p w:rsidR="00FD415C" w:rsidRDefault="00FD415C" w:rsidP="00FD415C">
      <w:pPr>
        <w:ind w:firstLine="709"/>
        <w:jc w:val="both"/>
        <w:rPr>
          <w:sz w:val="28"/>
          <w:szCs w:val="28"/>
        </w:rPr>
      </w:pPr>
      <w:r>
        <w:rPr>
          <w:sz w:val="28"/>
          <w:szCs w:val="28"/>
        </w:rPr>
        <w:t xml:space="preserve">обязательства по </w:t>
      </w:r>
      <w:proofErr w:type="spellStart"/>
      <w:r>
        <w:rPr>
          <w:sz w:val="28"/>
          <w:szCs w:val="28"/>
        </w:rPr>
        <w:t>софинансированию</w:t>
      </w:r>
      <w:proofErr w:type="spellEnd"/>
      <w:r>
        <w:rPr>
          <w:sz w:val="28"/>
          <w:szCs w:val="28"/>
        </w:rPr>
        <w:t xml:space="preserve"> проектов на паритетах с областным бюджетом.</w:t>
      </w:r>
    </w:p>
    <w:p w:rsidR="00FD415C" w:rsidRDefault="00FD415C" w:rsidP="00FD415C">
      <w:pPr>
        <w:ind w:firstLine="708"/>
        <w:jc w:val="both"/>
        <w:rPr>
          <w:sz w:val="28"/>
          <w:szCs w:val="28"/>
        </w:rPr>
      </w:pPr>
      <w:r>
        <w:rPr>
          <w:sz w:val="28"/>
          <w:szCs w:val="28"/>
        </w:rPr>
        <w:t xml:space="preserve">5. Бюджетная политика в сфере функционирования органов местного самоуправления Верх-Красноярского сельсовета Северного района </w:t>
      </w:r>
      <w:r>
        <w:rPr>
          <w:sz w:val="28"/>
          <w:szCs w:val="28"/>
        </w:rPr>
        <w:lastRenderedPageBreak/>
        <w:t xml:space="preserve">Новосибирской области, определенная на 2024 год, сохраняет свою преемственность и будет продолжена в 2025-2027 годах. </w:t>
      </w:r>
    </w:p>
    <w:p w:rsidR="00FD415C" w:rsidRDefault="00FD415C" w:rsidP="00FD415C">
      <w:pPr>
        <w:pStyle w:val="ConsPlusNormal"/>
        <w:shd w:val="clear" w:color="auto" w:fill="FFFFFF" w:themeFill="background1"/>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Обеспечение деятельности управленческого аппарата в планируемом периоде будет осуществляться в рамках установленного норматива формирования расходов на содержание органов местного самоуправления. </w:t>
      </w:r>
    </w:p>
    <w:p w:rsidR="00FD415C" w:rsidRDefault="00FD415C" w:rsidP="00FD415C">
      <w:pPr>
        <w:shd w:val="clear" w:color="auto" w:fill="FFFFFF" w:themeFill="background1"/>
        <w:ind w:firstLine="709"/>
        <w:jc w:val="both"/>
        <w:rPr>
          <w:rFonts w:eastAsiaTheme="minorEastAsia" w:cstheme="minorBidi"/>
          <w:sz w:val="28"/>
          <w:szCs w:val="28"/>
          <w:lang w:eastAsia="en-US"/>
        </w:rPr>
      </w:pPr>
      <w:r>
        <w:rPr>
          <w:sz w:val="28"/>
          <w:szCs w:val="28"/>
        </w:rPr>
        <w:t xml:space="preserve">Переход к количественному, ценовому и качественному </w:t>
      </w:r>
      <w:r>
        <w:rPr>
          <w:bCs/>
          <w:sz w:val="28"/>
          <w:szCs w:val="28"/>
        </w:rPr>
        <w:t>нормированию в муниципальных закупках</w:t>
      </w:r>
      <w:r>
        <w:rPr>
          <w:b/>
          <w:bCs/>
          <w:sz w:val="28"/>
          <w:szCs w:val="28"/>
        </w:rPr>
        <w:t xml:space="preserve">, </w:t>
      </w:r>
      <w:r>
        <w:rPr>
          <w:sz w:val="28"/>
          <w:szCs w:val="28"/>
        </w:rPr>
        <w:t>в том числе предполагающему исключение закупок с избыточными потребительскими свойствами, по-прежнему будет являться одним из приоритетных инструментов в достижении поставленных задач по совершенствованию механизма планирования расходов на обеспечение деятельности органов</w:t>
      </w:r>
      <w:r>
        <w:rPr>
          <w:rFonts w:eastAsia="Calibri"/>
          <w:sz w:val="28"/>
          <w:szCs w:val="28"/>
        </w:rPr>
        <w:t xml:space="preserve"> местного самоуправления</w:t>
      </w:r>
      <w:r>
        <w:rPr>
          <w:sz w:val="28"/>
          <w:szCs w:val="28"/>
        </w:rPr>
        <w:t>.</w:t>
      </w:r>
    </w:p>
    <w:p w:rsidR="00FD415C" w:rsidRDefault="00FD415C" w:rsidP="00FD415C">
      <w:pPr>
        <w:pStyle w:val="ConsPlusNormal"/>
        <w:ind w:firstLine="709"/>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 xml:space="preserve">Формирование фонда оплаты труда муниципальных служащих </w:t>
      </w:r>
      <w:r>
        <w:rPr>
          <w:rFonts w:ascii="Times New Roman" w:hAnsi="Times New Roman" w:cs="Times New Roman"/>
          <w:sz w:val="28"/>
          <w:szCs w:val="28"/>
        </w:rPr>
        <w:t>Верх-Красноярского сельсовета</w:t>
      </w:r>
      <w:r>
        <w:rPr>
          <w:rFonts w:ascii="Times New Roman" w:eastAsia="Calibri" w:hAnsi="Times New Roman" w:cs="Times New Roman"/>
          <w:sz w:val="28"/>
          <w:szCs w:val="28"/>
          <w:lang w:eastAsia="en-US"/>
        </w:rPr>
        <w:t xml:space="preserve"> будет производиться в соответствии с действующими нормативными правовыми актами, без индексации денежного содержания в пределах доведенных лимитов бюджетных обязательств с применением мер по недопущению роста штатной численности, за исключением случаев, связанных с изменением бюджетных функций и полномочий </w:t>
      </w:r>
      <w:r>
        <w:rPr>
          <w:rFonts w:ascii="Times New Roman" w:hAnsi="Times New Roman" w:cs="Times New Roman"/>
          <w:sz w:val="28"/>
          <w:szCs w:val="28"/>
        </w:rPr>
        <w:t>Верх-Красноярского сельсовета Северного района Новосибирской области</w:t>
      </w:r>
      <w:r>
        <w:rPr>
          <w:rFonts w:ascii="Times New Roman" w:eastAsia="Calibri" w:hAnsi="Times New Roman" w:cs="Times New Roman"/>
          <w:sz w:val="28"/>
          <w:szCs w:val="28"/>
          <w:lang w:eastAsia="en-US"/>
        </w:rPr>
        <w:t>.</w:t>
      </w:r>
      <w:proofErr w:type="gramEnd"/>
    </w:p>
    <w:p w:rsidR="00FD415C" w:rsidRDefault="00FD415C" w:rsidP="00FD415C">
      <w:pPr>
        <w:ind w:firstLine="709"/>
        <w:jc w:val="both"/>
        <w:rPr>
          <w:rFonts w:eastAsiaTheme="minorHAnsi"/>
          <w:sz w:val="28"/>
          <w:szCs w:val="28"/>
          <w:lang w:eastAsia="en-US"/>
        </w:rPr>
      </w:pPr>
      <w:proofErr w:type="gramStart"/>
      <w:r>
        <w:rPr>
          <w:sz w:val="28"/>
          <w:szCs w:val="28"/>
        </w:rPr>
        <w:t>Реализованная в постановлении Правительства Новосибирской области от 31.01.2017 № 20-п увязка возможностей органов местного самоуправления направлять дополнительный объем расходов на содержание местных администраций при достаточном уровне поступающих доходов позволит повысить уровень оплаты труда муниципальных служащих, тем самым предоставляя возможность привлечь для работы в органах местного самоуправления квалифицированных сотрудников с установлением соответствующего уровня оплаты труда, что частично поможет решению вопроса кадрового дефицита.</w:t>
      </w:r>
      <w:proofErr w:type="gramEnd"/>
    </w:p>
    <w:p w:rsidR="00FD415C" w:rsidRDefault="00FD415C" w:rsidP="00FD415C">
      <w:pPr>
        <w:widowControl w:val="0"/>
        <w:adjustRightInd w:val="0"/>
        <w:ind w:firstLine="540"/>
        <w:jc w:val="both"/>
        <w:rPr>
          <w:sz w:val="28"/>
          <w:szCs w:val="28"/>
        </w:rPr>
      </w:pPr>
      <w:r>
        <w:rPr>
          <w:sz w:val="28"/>
          <w:szCs w:val="28"/>
        </w:rPr>
        <w:t>6. К основным задачам бюджетной политики в социальной сфере на ближайшую трехлетнюю перспективу необходимо отнести:</w:t>
      </w:r>
    </w:p>
    <w:p w:rsidR="00FD415C" w:rsidRDefault="00FD415C" w:rsidP="00FD415C">
      <w:pPr>
        <w:pStyle w:val="a5"/>
        <w:spacing w:after="0" w:line="240" w:lineRule="auto"/>
        <w:ind w:left="0" w:firstLine="567"/>
        <w:jc w:val="both"/>
        <w:rPr>
          <w:rFonts w:ascii="Times New Roman" w:hAnsi="Times New Roman"/>
          <w:sz w:val="28"/>
          <w:szCs w:val="28"/>
        </w:rPr>
      </w:pPr>
      <w:proofErr w:type="gramStart"/>
      <w:r>
        <w:rPr>
          <w:rFonts w:ascii="Times New Roman" w:hAnsi="Times New Roman"/>
          <w:sz w:val="28"/>
          <w:szCs w:val="28"/>
        </w:rPr>
        <w:t>1) дальнейшая реализация практики планирования закупок, постановки на учет обязательств и их оплате органами местного самоуправления Верх-Красноярского сельсовета</w:t>
      </w:r>
      <w:r>
        <w:rPr>
          <w:sz w:val="28"/>
          <w:szCs w:val="28"/>
        </w:rPr>
        <w:t xml:space="preserve"> </w:t>
      </w:r>
      <w:r>
        <w:rPr>
          <w:rFonts w:ascii="Times New Roman" w:hAnsi="Times New Roman"/>
          <w:sz w:val="28"/>
          <w:szCs w:val="28"/>
        </w:rPr>
        <w:t>Северного района Новосибирской области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что позволит обеспечить эффективность и прозрачность всего процесса муниципальных закупок;</w:t>
      </w:r>
      <w:proofErr w:type="gramEnd"/>
    </w:p>
    <w:p w:rsidR="00FD415C" w:rsidRDefault="00FD415C" w:rsidP="00FD415C">
      <w:pPr>
        <w:widowControl w:val="0"/>
        <w:adjustRightInd w:val="0"/>
        <w:ind w:firstLine="540"/>
        <w:jc w:val="both"/>
        <w:rPr>
          <w:i/>
          <w:sz w:val="28"/>
          <w:szCs w:val="28"/>
        </w:rPr>
      </w:pPr>
      <w:r>
        <w:rPr>
          <w:sz w:val="28"/>
          <w:szCs w:val="28"/>
        </w:rPr>
        <w:t xml:space="preserve"> 2) в ближайший период в бюджетной политике в сфере предоставления муниципальных услуг будет сохранена преемственность  принципов:</w:t>
      </w:r>
    </w:p>
    <w:p w:rsidR="00FD415C" w:rsidRDefault="00FD415C" w:rsidP="00FD415C">
      <w:pPr>
        <w:widowControl w:val="0"/>
        <w:adjustRightInd w:val="0"/>
        <w:ind w:firstLine="540"/>
        <w:jc w:val="both"/>
        <w:rPr>
          <w:sz w:val="28"/>
          <w:szCs w:val="28"/>
        </w:rPr>
      </w:pPr>
      <w:r>
        <w:rPr>
          <w:sz w:val="28"/>
          <w:szCs w:val="28"/>
        </w:rPr>
        <w:t>- введения менее затратных технологий, позволяющих сохранить качество предоставляемых услуг при меньшем использовании ресурсов;</w:t>
      </w:r>
    </w:p>
    <w:p w:rsidR="00FD415C" w:rsidRDefault="00FD415C" w:rsidP="00FD415C">
      <w:pPr>
        <w:widowControl w:val="0"/>
        <w:adjustRightInd w:val="0"/>
        <w:ind w:firstLine="540"/>
        <w:jc w:val="both"/>
        <w:rPr>
          <w:sz w:val="28"/>
          <w:szCs w:val="28"/>
        </w:rPr>
      </w:pPr>
      <w:r>
        <w:rPr>
          <w:sz w:val="28"/>
          <w:szCs w:val="28"/>
        </w:rPr>
        <w:t>- активного привлечения внебюджетных ресурсов, направление средств от приносящей доход деятельности на повышение оплаты труда отдельным категориям работников, поименованных в Указах Президента Российской Федерации.</w:t>
      </w:r>
    </w:p>
    <w:p w:rsidR="00FD415C" w:rsidRDefault="00FD415C" w:rsidP="00FD415C">
      <w:pPr>
        <w:widowControl w:val="0"/>
        <w:adjustRightInd w:val="0"/>
        <w:ind w:firstLine="540"/>
        <w:jc w:val="both"/>
        <w:rPr>
          <w:sz w:val="28"/>
          <w:szCs w:val="28"/>
        </w:rPr>
      </w:pPr>
      <w:r>
        <w:rPr>
          <w:sz w:val="28"/>
          <w:szCs w:val="28"/>
        </w:rPr>
        <w:lastRenderedPageBreak/>
        <w:t>Исходя из вышеперечисленных  принципов главным распорядителям бюджетных средств необходимо:</w:t>
      </w:r>
    </w:p>
    <w:p w:rsidR="00FD415C" w:rsidRDefault="00FD415C" w:rsidP="00FD415C">
      <w:pPr>
        <w:widowControl w:val="0"/>
        <w:adjustRightInd w:val="0"/>
        <w:ind w:firstLine="540"/>
        <w:jc w:val="both"/>
        <w:rPr>
          <w:sz w:val="28"/>
          <w:szCs w:val="28"/>
        </w:rPr>
      </w:pPr>
      <w:r>
        <w:rPr>
          <w:sz w:val="28"/>
          <w:szCs w:val="28"/>
        </w:rPr>
        <w:t xml:space="preserve">- обеспечить в полном объеме все расходные обязательства соответствующими нормативными правовыми актами; </w:t>
      </w:r>
    </w:p>
    <w:p w:rsidR="00FD415C" w:rsidRDefault="00FD415C" w:rsidP="00FD415C">
      <w:pPr>
        <w:widowControl w:val="0"/>
        <w:adjustRightInd w:val="0"/>
        <w:ind w:firstLine="540"/>
        <w:jc w:val="both"/>
        <w:rPr>
          <w:sz w:val="28"/>
          <w:szCs w:val="28"/>
        </w:rPr>
      </w:pPr>
      <w:r>
        <w:rPr>
          <w:sz w:val="28"/>
          <w:szCs w:val="28"/>
        </w:rPr>
        <w:t>- исключение расходов, действие которых прекращено;</w:t>
      </w:r>
    </w:p>
    <w:p w:rsidR="00FD415C" w:rsidRDefault="00FD415C" w:rsidP="00FD415C">
      <w:pPr>
        <w:widowControl w:val="0"/>
        <w:adjustRightInd w:val="0"/>
        <w:ind w:firstLine="540"/>
        <w:jc w:val="both"/>
      </w:pPr>
      <w:r>
        <w:rPr>
          <w:sz w:val="28"/>
          <w:szCs w:val="28"/>
        </w:rPr>
        <w:t xml:space="preserve">- планирование участия в областных целевых программах и мероприятиях, должно осуществляться в рамках четко определенных приоритетов и финансовых возможностей местного бюджета.    </w:t>
      </w:r>
    </w:p>
    <w:p w:rsidR="00FD415C" w:rsidRDefault="00FD415C" w:rsidP="00FD415C">
      <w:pPr>
        <w:adjustRightInd w:val="0"/>
        <w:ind w:firstLine="709"/>
        <w:jc w:val="both"/>
        <w:rPr>
          <w:sz w:val="28"/>
          <w:szCs w:val="28"/>
        </w:rPr>
      </w:pPr>
      <w:r>
        <w:rPr>
          <w:sz w:val="28"/>
          <w:szCs w:val="28"/>
        </w:rPr>
        <w:t>7. Повышение эффективности расходования бюджетных сре</w:t>
      </w:r>
      <w:proofErr w:type="gramStart"/>
      <w:r>
        <w:rPr>
          <w:sz w:val="28"/>
          <w:szCs w:val="28"/>
        </w:rPr>
        <w:t>дств в сф</w:t>
      </w:r>
      <w:proofErr w:type="gramEnd"/>
      <w:r>
        <w:rPr>
          <w:sz w:val="28"/>
          <w:szCs w:val="28"/>
        </w:rPr>
        <w:t>ере капитальных расходов и государственной поддержки реального сектора экономики.</w:t>
      </w:r>
    </w:p>
    <w:p w:rsidR="00FD415C" w:rsidRDefault="00FD415C" w:rsidP="00FD415C">
      <w:pPr>
        <w:adjustRightInd w:val="0"/>
        <w:ind w:firstLine="709"/>
        <w:jc w:val="both"/>
        <w:rPr>
          <w:sz w:val="28"/>
          <w:szCs w:val="28"/>
        </w:rPr>
      </w:pPr>
      <w:r>
        <w:rPr>
          <w:sz w:val="28"/>
          <w:szCs w:val="28"/>
        </w:rPr>
        <w:t xml:space="preserve">Должна обеспечиваться стабильность функционирования сектора малого и среднего предпринимательства с </w:t>
      </w:r>
      <w:proofErr w:type="gramStart"/>
      <w:r>
        <w:rPr>
          <w:sz w:val="28"/>
          <w:szCs w:val="28"/>
        </w:rPr>
        <w:t>приоритетом на</w:t>
      </w:r>
      <w:proofErr w:type="gramEnd"/>
      <w:r>
        <w:rPr>
          <w:sz w:val="28"/>
          <w:szCs w:val="28"/>
        </w:rPr>
        <w:t xml:space="preserve"> нефинансовые меры поддержки и самоокупаемость созданных в предыдущие годы элементов инфраструктуры поддержки малого и среднего бизнеса. </w:t>
      </w:r>
    </w:p>
    <w:p w:rsidR="00FD415C" w:rsidRDefault="00FD415C" w:rsidP="00FD415C">
      <w:pPr>
        <w:adjustRightInd w:val="0"/>
        <w:ind w:firstLine="709"/>
        <w:jc w:val="both"/>
        <w:rPr>
          <w:sz w:val="28"/>
          <w:szCs w:val="28"/>
        </w:rPr>
      </w:pPr>
      <w:proofErr w:type="gramStart"/>
      <w:r>
        <w:rPr>
          <w:sz w:val="28"/>
          <w:szCs w:val="28"/>
        </w:rPr>
        <w:t>Несомненно</w:t>
      </w:r>
      <w:proofErr w:type="gramEnd"/>
      <w:r>
        <w:rPr>
          <w:sz w:val="28"/>
          <w:szCs w:val="28"/>
        </w:rPr>
        <w:t xml:space="preserve"> бюджетная политика осуществляется в интересах общества. Успех ее реализации зависит не только от действий тех или иных органов власти, но и от того, в какой мере общество понимает эту политику, разделяет цели, механизмы и принципы ее реализации. В </w:t>
      </w:r>
      <w:proofErr w:type="gramStart"/>
      <w:r>
        <w:rPr>
          <w:sz w:val="28"/>
          <w:szCs w:val="28"/>
        </w:rPr>
        <w:t>связи</w:t>
      </w:r>
      <w:proofErr w:type="gramEnd"/>
      <w:r>
        <w:rPr>
          <w:sz w:val="28"/>
          <w:szCs w:val="28"/>
        </w:rPr>
        <w:t xml:space="preserve"> с чем задача по повышению финансовой грамотности населения, прозрачности и открытости бюджета и бюджетного процесса для общества является одним из направлений бюджетной политики на ближайшие три года.  </w:t>
      </w:r>
    </w:p>
    <w:p w:rsidR="00FD415C" w:rsidRDefault="00FD415C" w:rsidP="00FD415C">
      <w:pPr>
        <w:adjustRightInd w:val="0"/>
        <w:ind w:firstLine="709"/>
        <w:jc w:val="both"/>
        <w:rPr>
          <w:sz w:val="28"/>
          <w:szCs w:val="28"/>
        </w:rPr>
      </w:pPr>
      <w:r>
        <w:rPr>
          <w:sz w:val="28"/>
          <w:szCs w:val="28"/>
        </w:rPr>
        <w:t xml:space="preserve">8. Планирование дорожного фонда Верх-Красноярского сельсовета Северного района Новосибирской области на период 2025-2027 годы осуществляется на уровне планируемых доходных источников фонда, без учёта части общих доходов местного бюджета. Приоритетными направлениями расходов дорожного фонда остаются расходы на содержание автомобильных дорог общего пользования, производство планово-предупредительного, текущего и капитального ремонта. </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9. Реализация бюджетной и налоговой политики в сфере реального сектора экономики в Верх-Красноярском сельсовете</w:t>
      </w:r>
      <w:r>
        <w:rPr>
          <w:sz w:val="28"/>
          <w:szCs w:val="28"/>
        </w:rPr>
        <w:t xml:space="preserve"> </w:t>
      </w:r>
      <w:r>
        <w:rPr>
          <w:rFonts w:ascii="Times New Roman" w:hAnsi="Times New Roman" w:cs="Times New Roman"/>
          <w:sz w:val="28"/>
          <w:szCs w:val="28"/>
        </w:rPr>
        <w:t>Северного района Новосибирской области на 2025 год и плановый период 2026-2027 годов характеризуется преемственностью реализуемых целей и задач, актуализированных с учетом современных условий и перспектив развития экономики Верх-Красноярского сельсовета</w:t>
      </w:r>
      <w:r>
        <w:rPr>
          <w:sz w:val="28"/>
          <w:szCs w:val="28"/>
        </w:rPr>
        <w:t xml:space="preserve"> </w:t>
      </w:r>
      <w:r>
        <w:rPr>
          <w:rFonts w:ascii="Times New Roman" w:hAnsi="Times New Roman" w:cs="Times New Roman"/>
          <w:sz w:val="28"/>
          <w:szCs w:val="28"/>
        </w:rPr>
        <w:t xml:space="preserve">Северного района Новосибирской области. </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Основная роль в повышении устойчивости экономики Верх-Красноярского сельсовета отводится развитию системы инвестиционной деятельности в приоритетных направлениях, максимальному привлечению внебюджетных сре</w:t>
      </w:r>
      <w:proofErr w:type="gramStart"/>
      <w:r>
        <w:rPr>
          <w:rFonts w:ascii="Times New Roman" w:hAnsi="Times New Roman" w:cs="Times New Roman"/>
          <w:sz w:val="28"/>
          <w:szCs w:val="28"/>
        </w:rPr>
        <w:t>дств в р</w:t>
      </w:r>
      <w:proofErr w:type="gramEnd"/>
      <w:r>
        <w:rPr>
          <w:rFonts w:ascii="Times New Roman" w:hAnsi="Times New Roman" w:cs="Times New Roman"/>
          <w:sz w:val="28"/>
          <w:szCs w:val="28"/>
        </w:rPr>
        <w:t xml:space="preserve">азличные отрасли экономики. </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В настоящих условиях существенное значение уделяется привлечению в Верх-Красноярский сельсовет</w:t>
      </w:r>
      <w:r>
        <w:rPr>
          <w:sz w:val="28"/>
          <w:szCs w:val="28"/>
        </w:rPr>
        <w:t xml:space="preserve"> </w:t>
      </w:r>
      <w:r>
        <w:rPr>
          <w:rFonts w:ascii="Times New Roman" w:hAnsi="Times New Roman" w:cs="Times New Roman"/>
          <w:sz w:val="28"/>
          <w:szCs w:val="28"/>
        </w:rPr>
        <w:t>Северного района Новосибирской области дополнительных областных субсидий на поддержку отраслей экономики. Учитывая то, что практически все областные ресурсы предоставляются на условиях софинансирования, при принятии решений со стороны Верх-</w:t>
      </w:r>
      <w:r>
        <w:rPr>
          <w:rFonts w:ascii="Times New Roman" w:hAnsi="Times New Roman" w:cs="Times New Roman"/>
          <w:sz w:val="28"/>
          <w:szCs w:val="28"/>
        </w:rPr>
        <w:lastRenderedPageBreak/>
        <w:t>Красноярского сельсовета</w:t>
      </w:r>
      <w:r>
        <w:rPr>
          <w:sz w:val="28"/>
          <w:szCs w:val="28"/>
        </w:rPr>
        <w:t xml:space="preserve"> </w:t>
      </w:r>
      <w:r>
        <w:rPr>
          <w:rFonts w:ascii="Times New Roman" w:hAnsi="Times New Roman" w:cs="Times New Roman"/>
          <w:sz w:val="28"/>
          <w:szCs w:val="28"/>
        </w:rPr>
        <w:t xml:space="preserve">Северного района Новосибирской области, подобные решения должны быть детально просчитаны, а запрашиваемые бюджетные ресурсы имели реальную потребность, оценимый эффект от использования средств, и при этом не создали дополнительной нагрузки на местный бюджет. </w:t>
      </w:r>
    </w:p>
    <w:p w:rsidR="00FD415C" w:rsidRDefault="00FD415C" w:rsidP="00FD415C">
      <w:pPr>
        <w:pStyle w:val="a3"/>
        <w:ind w:firstLine="567"/>
        <w:jc w:val="both"/>
        <w:rPr>
          <w:rFonts w:ascii="Times New Roman" w:hAnsi="Times New Roman" w:cs="Times New Roman"/>
          <w:sz w:val="28"/>
          <w:szCs w:val="28"/>
        </w:rPr>
      </w:pPr>
      <w:proofErr w:type="gramStart"/>
      <w:r>
        <w:rPr>
          <w:rFonts w:ascii="Times New Roman" w:hAnsi="Times New Roman" w:cs="Times New Roman"/>
          <w:sz w:val="28"/>
          <w:szCs w:val="28"/>
        </w:rPr>
        <w:t>В целях повышения эффективности и качества управления бюджетными средствами деятельность главных распорядителей бюджетных средств должна быть направлена на усиление контроля над соблюдением требований к обоснованности закупок, предусмотренных действующим законодательством Российской Федерации, нормированием в сфере закупок, определением и обоснованием начальной (максимальной) цены контракта, применением заказчиком мер ответственности в случае нарушения поставщиком (подрядчиком, исполнителем) условий контракта.</w:t>
      </w:r>
      <w:proofErr w:type="gramEnd"/>
      <w:r>
        <w:rPr>
          <w:rFonts w:ascii="Times New Roman" w:hAnsi="Times New Roman" w:cs="Times New Roman"/>
          <w:sz w:val="28"/>
          <w:szCs w:val="28"/>
        </w:rPr>
        <w:t xml:space="preserve"> Необходимо интегрировать процесс прогнозирования и планирования закупок товаров, работ и услуг для муниципальных нужд в бюджетный процесс в целях недопущения кредиторской задолженности. </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Особое внимание, как и в предыдущие годы, должно быть уделено соблюдению налоговой дисциплины субъектами муниципальной поддержки, а также исполнителями работ по муниципальным контрактам (договорам).</w:t>
      </w:r>
    </w:p>
    <w:p w:rsidR="00FD415C" w:rsidRDefault="00FD415C" w:rsidP="00FD415C">
      <w:pPr>
        <w:pStyle w:val="a3"/>
        <w:ind w:firstLine="567"/>
        <w:jc w:val="both"/>
        <w:rPr>
          <w:rFonts w:ascii="Times New Roman" w:hAnsi="Times New Roman" w:cs="Times New Roman"/>
          <w:sz w:val="28"/>
          <w:szCs w:val="28"/>
        </w:rPr>
      </w:pPr>
      <w:proofErr w:type="gramStart"/>
      <w:r>
        <w:rPr>
          <w:rFonts w:ascii="Times New Roman" w:hAnsi="Times New Roman" w:cs="Times New Roman"/>
          <w:sz w:val="28"/>
          <w:szCs w:val="28"/>
        </w:rPr>
        <w:t>Бюджетная политика в области развития сельскохозяйственного производства должна быть направлена на достижение устойчивого экономического роста сельскохозяйственной экономики Верх-Красноярского сельсовета</w:t>
      </w:r>
      <w:r>
        <w:rPr>
          <w:sz w:val="28"/>
          <w:szCs w:val="28"/>
        </w:rPr>
        <w:t xml:space="preserve"> </w:t>
      </w:r>
      <w:r>
        <w:rPr>
          <w:rFonts w:ascii="Times New Roman" w:hAnsi="Times New Roman" w:cs="Times New Roman"/>
          <w:sz w:val="28"/>
          <w:szCs w:val="28"/>
        </w:rPr>
        <w:t xml:space="preserve">Северного района Новосибирской области, повышение уровня и качества жизни населения в сельской местности через повышение реальных доходов и занятости населения, строительства жилья и развитие инфраструктуры, а также создание благоприятной экономической среды для хозяйствующих субъектов. </w:t>
      </w:r>
      <w:proofErr w:type="gramEnd"/>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При формировании ассигнований дорожного фонда Верх-Красноярского сельсовета</w:t>
      </w:r>
      <w:r>
        <w:rPr>
          <w:sz w:val="28"/>
          <w:szCs w:val="28"/>
        </w:rPr>
        <w:t xml:space="preserve"> </w:t>
      </w:r>
      <w:r>
        <w:rPr>
          <w:rFonts w:ascii="Times New Roman" w:hAnsi="Times New Roman" w:cs="Times New Roman"/>
          <w:sz w:val="28"/>
          <w:szCs w:val="28"/>
        </w:rPr>
        <w:t xml:space="preserve">Северного района Новосибирской области по направлениям использования на 2025-2027 годы необходимо руководствоваться принципом планирования расходов на дорожное хозяйство в объеме уточнённых плановых назначений по доходным источникам, без учёта части общих доходов местного бюджета, исходя из следующих приоритетов: </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неукоснительное соблюдение норм бюджетного законодательства Российской Федерации, регламентирующих направление части ассигнований </w:t>
      </w:r>
    </w:p>
    <w:p w:rsidR="00FD415C" w:rsidRDefault="00FD415C" w:rsidP="00FD415C">
      <w:pPr>
        <w:pStyle w:val="a3"/>
        <w:jc w:val="both"/>
        <w:rPr>
          <w:rFonts w:ascii="Times New Roman" w:hAnsi="Times New Roman" w:cs="Times New Roman"/>
          <w:sz w:val="28"/>
          <w:szCs w:val="28"/>
        </w:rPr>
      </w:pPr>
      <w:r>
        <w:rPr>
          <w:rFonts w:ascii="Times New Roman" w:hAnsi="Times New Roman" w:cs="Times New Roman"/>
          <w:sz w:val="28"/>
          <w:szCs w:val="28"/>
        </w:rPr>
        <w:t xml:space="preserve">дорожного фонда на установленные цели (статья 179.4 БК РФ); </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 включение объектов в планы дорожно-строительных работ исключительно при наличии утверждённой проектно-сметной документации, прошедшей экспертизу.</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Для реализации поставленной цели, наряду с отмеченными выше механизмами решения,  свойственными для всего реального сектора экономики в целом, необходимо обеспечить в максимальной степени применение ко всем направлениям муниципальной поддержки обязательных условий предоставления сре</w:t>
      </w:r>
      <w:proofErr w:type="gramStart"/>
      <w:r>
        <w:rPr>
          <w:rFonts w:ascii="Times New Roman" w:hAnsi="Times New Roman" w:cs="Times New Roman"/>
          <w:sz w:val="28"/>
          <w:szCs w:val="28"/>
        </w:rPr>
        <w:t>дств в в</w:t>
      </w:r>
      <w:proofErr w:type="gramEnd"/>
      <w:r>
        <w:rPr>
          <w:rFonts w:ascii="Times New Roman" w:hAnsi="Times New Roman" w:cs="Times New Roman"/>
          <w:sz w:val="28"/>
          <w:szCs w:val="28"/>
        </w:rPr>
        <w:t xml:space="preserve">иде достижения установленных </w:t>
      </w:r>
      <w:r>
        <w:rPr>
          <w:rFonts w:ascii="Times New Roman" w:hAnsi="Times New Roman" w:cs="Times New Roman"/>
          <w:sz w:val="28"/>
          <w:szCs w:val="28"/>
        </w:rPr>
        <w:lastRenderedPageBreak/>
        <w:t xml:space="preserve">показателей по прибыли, заработной плате, занятости, дополнительным налоговым поступлениям в бюджеты бюджетной системы. </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Формирование бюджетной политики в сфере развития строительного и жилищно-коммунального комплекса Верх-Красноярского сельсовета</w:t>
      </w:r>
      <w:r>
        <w:rPr>
          <w:sz w:val="28"/>
          <w:szCs w:val="28"/>
        </w:rPr>
        <w:t xml:space="preserve"> </w:t>
      </w:r>
      <w:r>
        <w:rPr>
          <w:rFonts w:ascii="Times New Roman" w:hAnsi="Times New Roman" w:cs="Times New Roman"/>
          <w:sz w:val="28"/>
          <w:szCs w:val="28"/>
        </w:rPr>
        <w:t xml:space="preserve">Северного района Новосибирской области на 2025 – 2027 годы основано на выполнении следующих задач: </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  организация ремонта объектов общественной инфраструктуры на территории Верх-Красноярского сельсовета</w:t>
      </w:r>
      <w:r>
        <w:rPr>
          <w:sz w:val="28"/>
          <w:szCs w:val="28"/>
        </w:rPr>
        <w:t xml:space="preserve"> </w:t>
      </w:r>
      <w:r>
        <w:rPr>
          <w:rFonts w:ascii="Times New Roman" w:hAnsi="Times New Roman" w:cs="Times New Roman"/>
          <w:sz w:val="28"/>
          <w:szCs w:val="28"/>
        </w:rPr>
        <w:t>Северного района Новосибирской области, безусловному соблюдению нормативных сроков проведения работ;</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 создание безопасных и благоприятных условий проживания граждан, приведение уровня состояния и содержания жилищного фонда к современным требованиям;</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создание инвестиционной привлекательности для сферы жилищно-коммунального хозяйства, энергосбережения и повышения энергетической эффективности экономики. </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Распределение бюджетных ассигнований на решение выше обозначенных задач в условиях концентрации средств местного бюджета должно осуществляться исходя из следующих приоритетов: </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 устранение и недопущение возникновения чрезвычайных ситуаций;</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привлечение софинансирования за счёт средств местного бюджета и внебюджетных источников; </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 исполнение Указов Президента Российской Федерации;</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 наличие утверждённой проектно-сметной документации, имеющей положительное заключение государственной вневедомственной экспертизы о проверке достоверности определения сметной стоимости строительства. </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Принятие решения о создании новых социальных объектов должно быть всесторонне взвешенно с точки зрения последующей </w:t>
      </w:r>
      <w:proofErr w:type="spellStart"/>
      <w:r>
        <w:rPr>
          <w:rFonts w:ascii="Times New Roman" w:hAnsi="Times New Roman" w:cs="Times New Roman"/>
          <w:sz w:val="28"/>
          <w:szCs w:val="28"/>
        </w:rPr>
        <w:t>востребованности</w:t>
      </w:r>
      <w:proofErr w:type="spellEnd"/>
      <w:r>
        <w:rPr>
          <w:rFonts w:ascii="Times New Roman" w:hAnsi="Times New Roman" w:cs="Times New Roman"/>
          <w:sz w:val="28"/>
          <w:szCs w:val="28"/>
        </w:rPr>
        <w:t xml:space="preserve">, загруженности, а так же территориальной доступности объектов для населения. </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Основным направлением бюджетной </w:t>
      </w:r>
      <w:proofErr w:type="gramStart"/>
      <w:r>
        <w:rPr>
          <w:rFonts w:ascii="Times New Roman" w:hAnsi="Times New Roman" w:cs="Times New Roman"/>
          <w:sz w:val="28"/>
          <w:szCs w:val="28"/>
        </w:rPr>
        <w:t>политики на</w:t>
      </w:r>
      <w:proofErr w:type="gramEnd"/>
      <w:r>
        <w:rPr>
          <w:rFonts w:ascii="Times New Roman" w:hAnsi="Times New Roman" w:cs="Times New Roman"/>
          <w:sz w:val="28"/>
          <w:szCs w:val="28"/>
        </w:rPr>
        <w:t xml:space="preserve"> среднесрочную перспективу остаётся стимулирование экономического роста и повышение инвестиционной активности.  </w:t>
      </w:r>
    </w:p>
    <w:p w:rsidR="00FD415C" w:rsidRDefault="00FD415C" w:rsidP="00FD415C">
      <w:pPr>
        <w:pStyle w:val="a3"/>
        <w:ind w:firstLine="567"/>
        <w:jc w:val="both"/>
        <w:rPr>
          <w:rFonts w:ascii="Times New Roman" w:hAnsi="Times New Roman" w:cs="Times New Roman"/>
          <w:sz w:val="28"/>
          <w:szCs w:val="28"/>
        </w:rPr>
      </w:pPr>
      <w:r>
        <w:rPr>
          <w:rFonts w:ascii="Times New Roman" w:hAnsi="Times New Roman" w:cs="Times New Roman"/>
          <w:sz w:val="28"/>
          <w:szCs w:val="28"/>
        </w:rPr>
        <w:t>10. На 2025-2027 годы бюджетная политика в сфере межбюджетных отношений предусматривает реализацию комплекса мер, направленных на повышение эффективности и целевого использования межбюджетных трансфертов.</w:t>
      </w:r>
    </w:p>
    <w:p w:rsidR="00FD415C" w:rsidRPr="00CD4A77" w:rsidRDefault="00FD415C" w:rsidP="00FD415C">
      <w:pPr>
        <w:pStyle w:val="a3"/>
        <w:ind w:firstLine="567"/>
        <w:jc w:val="both"/>
        <w:rPr>
          <w:rFonts w:ascii="Times New Roman" w:hAnsi="Times New Roman" w:cs="Times New Roman"/>
        </w:rPr>
      </w:pPr>
      <w:r w:rsidRPr="00CD4A77">
        <w:rPr>
          <w:rFonts w:ascii="Times New Roman" w:hAnsi="Times New Roman" w:cs="Times New Roman"/>
          <w:sz w:val="28"/>
          <w:szCs w:val="28"/>
        </w:rPr>
        <w:t>Анализ практики получения местным бюджетом и использования полученных целевых межбюджетных трансфертов за последние три года показал, что актуальной задачей на ближайшие три года является укрупнение межбюджетных трансфертов с увеличением доли нецелевых межбюджетных трансфертов, с одновременным введением по всем целевым трансфертам показателей результативности и эффективности их использования.</w:t>
      </w:r>
    </w:p>
    <w:p w:rsidR="00FD415C" w:rsidRPr="00CD4A77" w:rsidRDefault="00FD415C" w:rsidP="00FD415C">
      <w:pPr>
        <w:pStyle w:val="a3"/>
        <w:ind w:firstLine="567"/>
        <w:jc w:val="both"/>
        <w:rPr>
          <w:rFonts w:ascii="Times New Roman" w:hAnsi="Times New Roman" w:cs="Times New Roman"/>
        </w:rPr>
      </w:pPr>
    </w:p>
    <w:p w:rsidR="00FD415C" w:rsidRDefault="00FD415C" w:rsidP="00FD415C"/>
    <w:p w:rsidR="004D42FC" w:rsidRDefault="004D42FC"/>
    <w:sectPr w:rsidR="004D42FC" w:rsidSect="004D42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415C"/>
    <w:rsid w:val="00014144"/>
    <w:rsid w:val="00014DAF"/>
    <w:rsid w:val="000618E4"/>
    <w:rsid w:val="000A0B5C"/>
    <w:rsid w:val="000C6449"/>
    <w:rsid w:val="000F64D8"/>
    <w:rsid w:val="0011719C"/>
    <w:rsid w:val="0013006E"/>
    <w:rsid w:val="001413C6"/>
    <w:rsid w:val="0016154B"/>
    <w:rsid w:val="00180D7F"/>
    <w:rsid w:val="002237F7"/>
    <w:rsid w:val="00237B89"/>
    <w:rsid w:val="00243087"/>
    <w:rsid w:val="002B46CE"/>
    <w:rsid w:val="002C576C"/>
    <w:rsid w:val="003036CF"/>
    <w:rsid w:val="00315A7F"/>
    <w:rsid w:val="00381076"/>
    <w:rsid w:val="00405227"/>
    <w:rsid w:val="00426E69"/>
    <w:rsid w:val="004B50DD"/>
    <w:rsid w:val="004D42FC"/>
    <w:rsid w:val="00597489"/>
    <w:rsid w:val="005D3117"/>
    <w:rsid w:val="006438A5"/>
    <w:rsid w:val="00652A89"/>
    <w:rsid w:val="006B6CBC"/>
    <w:rsid w:val="006E6D68"/>
    <w:rsid w:val="00703256"/>
    <w:rsid w:val="00737D37"/>
    <w:rsid w:val="00742E28"/>
    <w:rsid w:val="007524FF"/>
    <w:rsid w:val="00756AC1"/>
    <w:rsid w:val="007B2FA2"/>
    <w:rsid w:val="008568F4"/>
    <w:rsid w:val="0086149F"/>
    <w:rsid w:val="008A7E13"/>
    <w:rsid w:val="008B401F"/>
    <w:rsid w:val="008C07E3"/>
    <w:rsid w:val="008D61A7"/>
    <w:rsid w:val="00941F43"/>
    <w:rsid w:val="00950837"/>
    <w:rsid w:val="00987C41"/>
    <w:rsid w:val="009D0846"/>
    <w:rsid w:val="00A228B3"/>
    <w:rsid w:val="00A63840"/>
    <w:rsid w:val="00AA3055"/>
    <w:rsid w:val="00AF1473"/>
    <w:rsid w:val="00B14DAA"/>
    <w:rsid w:val="00B34566"/>
    <w:rsid w:val="00B62959"/>
    <w:rsid w:val="00BE23D6"/>
    <w:rsid w:val="00C3497F"/>
    <w:rsid w:val="00C8224B"/>
    <w:rsid w:val="00CB107A"/>
    <w:rsid w:val="00CC2115"/>
    <w:rsid w:val="00D42409"/>
    <w:rsid w:val="00D748E5"/>
    <w:rsid w:val="00D8551C"/>
    <w:rsid w:val="00DD19EB"/>
    <w:rsid w:val="00E11D07"/>
    <w:rsid w:val="00E71CE8"/>
    <w:rsid w:val="00ED4DA7"/>
    <w:rsid w:val="00F041F9"/>
    <w:rsid w:val="00F32CBE"/>
    <w:rsid w:val="00FB208A"/>
    <w:rsid w:val="00FD41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41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FD415C"/>
    <w:rPr>
      <w:rFonts w:ascii="Courier New" w:hAnsi="Courier New" w:cs="Courier New"/>
      <w:sz w:val="20"/>
      <w:szCs w:val="20"/>
    </w:rPr>
  </w:style>
  <w:style w:type="character" w:customStyle="1" w:styleId="a4">
    <w:name w:val="Текст Знак"/>
    <w:basedOn w:val="a0"/>
    <w:link w:val="a3"/>
    <w:rsid w:val="00FD415C"/>
    <w:rPr>
      <w:rFonts w:ascii="Courier New" w:eastAsia="Times New Roman" w:hAnsi="Courier New" w:cs="Courier New"/>
      <w:sz w:val="20"/>
      <w:szCs w:val="20"/>
      <w:lang w:eastAsia="ru-RU"/>
    </w:rPr>
  </w:style>
  <w:style w:type="paragraph" w:styleId="a5">
    <w:name w:val="List Paragraph"/>
    <w:basedOn w:val="a"/>
    <w:uiPriority w:val="34"/>
    <w:qFormat/>
    <w:rsid w:val="00FD415C"/>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FD41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
    <w:name w:val="Стиль1 Знак"/>
    <w:basedOn w:val="a0"/>
    <w:link w:val="10"/>
    <w:uiPriority w:val="99"/>
    <w:locked/>
    <w:rsid w:val="00FD415C"/>
    <w:rPr>
      <w:rFonts w:ascii="Times New Roman" w:hAnsi="Times New Roman" w:cs="Times New Roman"/>
      <w:sz w:val="28"/>
      <w:szCs w:val="28"/>
    </w:rPr>
  </w:style>
  <w:style w:type="paragraph" w:customStyle="1" w:styleId="10">
    <w:name w:val="Стиль1"/>
    <w:basedOn w:val="a"/>
    <w:link w:val="1"/>
    <w:uiPriority w:val="99"/>
    <w:qFormat/>
    <w:rsid w:val="00FD415C"/>
    <w:pPr>
      <w:autoSpaceDE w:val="0"/>
      <w:autoSpaceDN w:val="0"/>
      <w:adjustRightInd w:val="0"/>
      <w:ind w:firstLine="540"/>
      <w:jc w:val="both"/>
    </w:pPr>
    <w:rPr>
      <w:rFonts w:eastAsiaTheme="minorHAnsi"/>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3557</Words>
  <Characters>20280</Characters>
  <Application>Microsoft Office Word</Application>
  <DocSecurity>0</DocSecurity>
  <Lines>169</Lines>
  <Paragraphs>47</Paragraphs>
  <ScaleCrop>false</ScaleCrop>
  <Company/>
  <LinksUpToDate>false</LinksUpToDate>
  <CharactersWithSpaces>23790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2024-11-02T03:19:00Z</dcterms:created>
  <dcterms:modified xsi:type="dcterms:W3CDTF">2024-11-02T03:19:00Z</dcterms:modified>
</cp:coreProperties>
</file>