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D3D" w:rsidRDefault="00D20D3D" w:rsidP="00D20D3D">
      <w:pPr>
        <w:spacing w:after="0" w:line="240" w:lineRule="auto"/>
        <w:jc w:val="center"/>
        <w:rPr>
          <w:rFonts w:ascii="Times New Roman" w:hAnsi="Times New Roman"/>
          <w:b/>
          <w:sz w:val="28"/>
          <w:szCs w:val="28"/>
        </w:rPr>
      </w:pPr>
      <w:r>
        <w:rPr>
          <w:rFonts w:ascii="Times New Roman" w:hAnsi="Times New Roman"/>
          <w:b/>
          <w:sz w:val="28"/>
          <w:szCs w:val="28"/>
        </w:rPr>
        <w:t xml:space="preserve">СОВЕТ ДЕПУТАТОВ </w:t>
      </w:r>
    </w:p>
    <w:p w:rsidR="00D20D3D" w:rsidRDefault="00D20D3D" w:rsidP="00D20D3D">
      <w:pPr>
        <w:spacing w:after="0" w:line="240" w:lineRule="auto"/>
        <w:jc w:val="center"/>
        <w:rPr>
          <w:rFonts w:ascii="Times New Roman" w:hAnsi="Times New Roman"/>
          <w:b/>
          <w:sz w:val="28"/>
          <w:szCs w:val="28"/>
        </w:rPr>
      </w:pPr>
      <w:r>
        <w:rPr>
          <w:rFonts w:ascii="Times New Roman" w:hAnsi="Times New Roman"/>
          <w:b/>
          <w:sz w:val="28"/>
          <w:szCs w:val="28"/>
        </w:rPr>
        <w:t>ВЕРХ-КРАСНОЯРСКОГО СЕЛЬСОВЕТА</w:t>
      </w:r>
    </w:p>
    <w:p w:rsidR="00D20D3D" w:rsidRDefault="00D20D3D" w:rsidP="00D20D3D">
      <w:pPr>
        <w:spacing w:after="0" w:line="240" w:lineRule="auto"/>
        <w:jc w:val="center"/>
        <w:rPr>
          <w:rFonts w:ascii="Times New Roman" w:hAnsi="Times New Roman"/>
          <w:b/>
          <w:sz w:val="28"/>
          <w:szCs w:val="28"/>
        </w:rPr>
      </w:pPr>
      <w:r>
        <w:rPr>
          <w:rFonts w:ascii="Times New Roman" w:hAnsi="Times New Roman"/>
          <w:b/>
          <w:sz w:val="28"/>
          <w:szCs w:val="28"/>
        </w:rPr>
        <w:t>СЕВЕРНОГО РАЙОНА</w:t>
      </w:r>
    </w:p>
    <w:p w:rsidR="00D20D3D" w:rsidRDefault="00D20D3D" w:rsidP="00D20D3D">
      <w:pPr>
        <w:spacing w:after="0" w:line="240" w:lineRule="auto"/>
        <w:jc w:val="center"/>
        <w:rPr>
          <w:rFonts w:ascii="Times New Roman" w:hAnsi="Times New Roman"/>
          <w:b/>
          <w:sz w:val="28"/>
          <w:szCs w:val="28"/>
        </w:rPr>
      </w:pPr>
      <w:r>
        <w:rPr>
          <w:rFonts w:ascii="Times New Roman" w:hAnsi="Times New Roman"/>
          <w:b/>
          <w:sz w:val="28"/>
          <w:szCs w:val="28"/>
        </w:rPr>
        <w:t>НОВОСИБИРСКОЙ ОБЛАСТИ</w:t>
      </w:r>
    </w:p>
    <w:p w:rsidR="00D20D3D" w:rsidRDefault="00D20D3D" w:rsidP="00D20D3D">
      <w:pPr>
        <w:spacing w:after="0" w:line="240" w:lineRule="auto"/>
        <w:jc w:val="center"/>
        <w:rPr>
          <w:rFonts w:ascii="Times New Roman" w:hAnsi="Times New Roman"/>
          <w:sz w:val="28"/>
          <w:szCs w:val="28"/>
        </w:rPr>
      </w:pPr>
      <w:r>
        <w:rPr>
          <w:rFonts w:ascii="Times New Roman" w:hAnsi="Times New Roman"/>
          <w:sz w:val="28"/>
          <w:szCs w:val="28"/>
        </w:rPr>
        <w:t>шестого созыва</w:t>
      </w:r>
    </w:p>
    <w:p w:rsidR="00D20D3D" w:rsidRDefault="00D20D3D" w:rsidP="00D20D3D">
      <w:pPr>
        <w:spacing w:after="0" w:line="240" w:lineRule="auto"/>
        <w:jc w:val="center"/>
        <w:rPr>
          <w:rFonts w:ascii="Times New Roman" w:hAnsi="Times New Roman"/>
          <w:sz w:val="28"/>
          <w:szCs w:val="28"/>
        </w:rPr>
      </w:pPr>
    </w:p>
    <w:p w:rsidR="00D20D3D" w:rsidRDefault="00D20D3D" w:rsidP="00D20D3D">
      <w:pPr>
        <w:spacing w:after="0" w:line="240" w:lineRule="auto"/>
        <w:jc w:val="center"/>
        <w:rPr>
          <w:rFonts w:ascii="Times New Roman" w:hAnsi="Times New Roman"/>
          <w:b/>
          <w:sz w:val="28"/>
          <w:szCs w:val="28"/>
        </w:rPr>
      </w:pPr>
      <w:r>
        <w:rPr>
          <w:rFonts w:ascii="Times New Roman" w:hAnsi="Times New Roman"/>
          <w:b/>
          <w:sz w:val="28"/>
          <w:szCs w:val="28"/>
        </w:rPr>
        <w:t>Р Е Ш Е Н И Е</w:t>
      </w:r>
    </w:p>
    <w:p w:rsidR="00D20D3D" w:rsidRDefault="00D20D3D" w:rsidP="00D20D3D">
      <w:pPr>
        <w:spacing w:after="0" w:line="240" w:lineRule="auto"/>
        <w:jc w:val="center"/>
        <w:rPr>
          <w:rFonts w:ascii="Times New Roman" w:hAnsi="Times New Roman"/>
          <w:sz w:val="28"/>
          <w:szCs w:val="28"/>
        </w:rPr>
      </w:pPr>
      <w:r>
        <w:rPr>
          <w:rFonts w:ascii="Times New Roman" w:hAnsi="Times New Roman"/>
          <w:sz w:val="28"/>
          <w:szCs w:val="28"/>
        </w:rPr>
        <w:t>шестьдесят восьмой сессии</w:t>
      </w:r>
    </w:p>
    <w:p w:rsidR="00D20D3D" w:rsidRDefault="00D20D3D" w:rsidP="00D20D3D">
      <w:pPr>
        <w:spacing w:after="0" w:line="240" w:lineRule="auto"/>
        <w:jc w:val="center"/>
        <w:rPr>
          <w:rFonts w:ascii="Times New Roman" w:hAnsi="Times New Roman"/>
          <w:sz w:val="28"/>
          <w:szCs w:val="28"/>
        </w:rPr>
      </w:pPr>
    </w:p>
    <w:p w:rsidR="00D20D3D" w:rsidRDefault="00D20D3D" w:rsidP="00D20D3D">
      <w:pPr>
        <w:spacing w:after="0" w:line="240" w:lineRule="auto"/>
        <w:jc w:val="center"/>
        <w:rPr>
          <w:rFonts w:ascii="Times New Roman" w:hAnsi="Times New Roman"/>
          <w:sz w:val="28"/>
          <w:szCs w:val="28"/>
        </w:rPr>
      </w:pPr>
      <w:r>
        <w:rPr>
          <w:rFonts w:ascii="Times New Roman" w:hAnsi="Times New Roman"/>
          <w:sz w:val="28"/>
          <w:szCs w:val="28"/>
        </w:rPr>
        <w:t>29.10.2024                                 с.Верх-Красноярка                                          № 3</w:t>
      </w: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line="240" w:lineRule="auto"/>
        <w:ind w:firstLine="540"/>
        <w:jc w:val="center"/>
        <w:rPr>
          <w:rFonts w:ascii="Times New Roman" w:hAnsi="Times New Roman" w:cs="Times New Roman"/>
          <w:b/>
          <w:sz w:val="28"/>
          <w:szCs w:val="28"/>
        </w:rPr>
      </w:pPr>
      <w:r>
        <w:rPr>
          <w:rFonts w:ascii="Times New Roman" w:hAnsi="Times New Roman" w:cs="Times New Roman"/>
          <w:b/>
          <w:sz w:val="28"/>
          <w:szCs w:val="28"/>
        </w:rPr>
        <w:t xml:space="preserve">О передаче полномочий по осуществлению внутреннего муниципального финансового контроля </w:t>
      </w:r>
    </w:p>
    <w:p w:rsidR="00D20D3D" w:rsidRDefault="00D20D3D" w:rsidP="00D20D3D">
      <w:pPr>
        <w:suppressAutoHyphens/>
        <w:spacing w:after="0" w:line="240" w:lineRule="auto"/>
        <w:ind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В соответствии со статьями 265, 269.2 Бюджетного кодекса Российской Федерации, частью 4 статьи 15 Федерального закона от 06.10.2003 г. № 131-ФЗ «Об общих принципах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Уставом Верх-Красноярского сельсовета Северного района Новосибирской области, Совет депутатов Верх-Красноярского сельсовета Северного района Новосибирской области</w:t>
      </w:r>
    </w:p>
    <w:p w:rsidR="00D20D3D" w:rsidRDefault="00D20D3D" w:rsidP="00D20D3D">
      <w:pPr>
        <w:suppressAutoHyphens/>
        <w:spacing w:after="0" w:line="240" w:lineRule="auto"/>
        <w:ind w:firstLine="567"/>
        <w:jc w:val="both"/>
        <w:rPr>
          <w:rFonts w:ascii="Times New Roman" w:hAnsi="Times New Roman" w:cs="Times New Roman"/>
          <w:b/>
          <w:sz w:val="28"/>
          <w:szCs w:val="28"/>
          <w:lang w:eastAsia="ar-SA"/>
        </w:rPr>
      </w:pPr>
      <w:r>
        <w:rPr>
          <w:rFonts w:ascii="Times New Roman" w:hAnsi="Times New Roman" w:cs="Times New Roman"/>
          <w:b/>
          <w:sz w:val="28"/>
          <w:szCs w:val="28"/>
          <w:lang w:eastAsia="ar-SA"/>
        </w:rPr>
        <w:t>РЕШИЛ:</w:t>
      </w:r>
    </w:p>
    <w:p w:rsidR="00D20D3D" w:rsidRDefault="00D20D3D" w:rsidP="00D20D3D">
      <w:pPr>
        <w:suppressAutoHyphens/>
        <w:spacing w:after="0" w:line="240" w:lineRule="auto"/>
        <w:ind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1. Передать администрации Северного района Новосибирской области с 01.01.2025 года 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D20D3D" w:rsidRDefault="00D20D3D" w:rsidP="00D20D3D">
      <w:pPr>
        <w:suppressAutoHyphens/>
        <w:spacing w:after="0" w:line="240" w:lineRule="auto"/>
        <w:ind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2. Утвердить проект Соглашения о передаче полномочий и передаче иного межбюджетного трансферта на осуществление внутреннего муниципального финансового контроля (Приложение № 1).</w:t>
      </w:r>
    </w:p>
    <w:p w:rsidR="00D20D3D" w:rsidRDefault="00D20D3D" w:rsidP="00D20D3D">
      <w:pPr>
        <w:suppressAutoHyphens/>
        <w:spacing w:after="0" w:line="240" w:lineRule="auto"/>
        <w:ind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3. Главе Верх-Красноярского сельсовета Северного района Новосибирской области заключить соглашение с администрацией Северного  района Новосибирской области о передаче полномочий и передаче иного межбюджетного трансферта на осуществление внутреннего муниципального финансового контроля.</w:t>
      </w:r>
    </w:p>
    <w:p w:rsidR="00D20D3D" w:rsidRDefault="00D20D3D" w:rsidP="00D20D3D">
      <w:pPr>
        <w:suppressAutoHyphens/>
        <w:spacing w:after="0" w:line="240" w:lineRule="auto"/>
        <w:ind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 xml:space="preserve">4. Утвердить порядок предоставления иного межбюджетного трансферта на осуществление полномочий по внутреннему муниципальному финансовому контролю (Приложение № 2) и методику расчета иного межбюджетного трансферта, предоставляемого из бюджета Верх-Красноярского сельсовета Северного района Новосибирской области бюджету Северного района Новосибирской области на финансовое </w:t>
      </w:r>
      <w:r>
        <w:rPr>
          <w:rFonts w:ascii="Times New Roman" w:hAnsi="Times New Roman" w:cs="Times New Roman"/>
          <w:sz w:val="28"/>
          <w:szCs w:val="28"/>
          <w:lang w:eastAsia="ar-SA"/>
        </w:rPr>
        <w:lastRenderedPageBreak/>
        <w:t>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(Приложение № 3).</w:t>
      </w:r>
    </w:p>
    <w:p w:rsidR="00D20D3D" w:rsidRDefault="00D20D3D" w:rsidP="00D20D3D">
      <w:pPr>
        <w:suppressAutoHyphens/>
        <w:spacing w:after="0" w:line="240" w:lineRule="auto"/>
        <w:ind w:firstLine="567"/>
        <w:jc w:val="both"/>
        <w:rPr>
          <w:rFonts w:ascii="Times New Roman" w:hAnsi="Times New Roman" w:cs="Times New Roman"/>
          <w:sz w:val="28"/>
          <w:szCs w:val="28"/>
          <w:lang w:eastAsia="ar-SA"/>
        </w:rPr>
      </w:pPr>
      <w:r>
        <w:rPr>
          <w:rFonts w:ascii="Times New Roman" w:hAnsi="Times New Roman" w:cs="Times New Roman"/>
          <w:sz w:val="28"/>
          <w:szCs w:val="28"/>
          <w:lang w:eastAsia="ar-SA"/>
        </w:rPr>
        <w:t>5.  Утвердить решением Совета депутатов Верх-Красноярского сельсовета Северного  района Новосибирской области о местном бюджете Верх-Красноярского сельсовета Северного района Новосибирской области на очередной финансовый год и плановый период иные межбюджетные трансферты для передачи бюджету Северного района Новосибирской области на осуществление переданных полномочий, в объеме, определенном в соответствии с утвержденной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D20D3D" w:rsidRDefault="00D20D3D" w:rsidP="00D20D3D">
      <w:pPr>
        <w:suppressAutoHyphen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6. Опубликовать настоящее решение в периодическом печатном издании «Вестник Верх-Красноярского сельсовета» и разместить на официальном сайте администрации Верх-Красноярского сельсовета Северного района Новосибирской области.</w:t>
      </w:r>
    </w:p>
    <w:p w:rsidR="00D20D3D" w:rsidRDefault="00D20D3D" w:rsidP="00D20D3D">
      <w:pPr>
        <w:suppressAutoHyphens/>
        <w:spacing w:after="0" w:line="240" w:lineRule="auto"/>
        <w:ind w:firstLine="567"/>
        <w:jc w:val="both"/>
        <w:rPr>
          <w:rFonts w:ascii="Times New Roman" w:hAnsi="Times New Roman" w:cs="Times New Roman"/>
          <w:color w:val="000000"/>
          <w:sz w:val="28"/>
          <w:szCs w:val="28"/>
        </w:rPr>
      </w:pPr>
      <w:r>
        <w:rPr>
          <w:rFonts w:ascii="Times New Roman" w:hAnsi="Times New Roman" w:cs="Times New Roman"/>
          <w:sz w:val="28"/>
          <w:szCs w:val="28"/>
        </w:rPr>
        <w:t xml:space="preserve">7. Решение вступает в силу </w:t>
      </w:r>
      <w:r>
        <w:rPr>
          <w:rFonts w:ascii="Times New Roman" w:hAnsi="Times New Roman" w:cs="Times New Roman"/>
          <w:color w:val="000000"/>
          <w:sz w:val="28"/>
          <w:szCs w:val="28"/>
        </w:rPr>
        <w:t>после его официального опубликования в периодическом печатном издании «Вестник Верх-Красноярского сельсовета».</w:t>
      </w:r>
    </w:p>
    <w:p w:rsidR="00D20D3D" w:rsidRDefault="00D20D3D" w:rsidP="00D20D3D">
      <w:pPr>
        <w:suppressAutoHyphens/>
        <w:spacing w:after="0"/>
        <w:ind w:firstLine="567"/>
        <w:jc w:val="both"/>
        <w:rPr>
          <w:rFonts w:ascii="Times New Roman" w:hAnsi="Times New Roman" w:cs="Times New Roman"/>
          <w:sz w:val="28"/>
          <w:szCs w:val="28"/>
          <w:lang w:eastAsia="ar-SA"/>
        </w:rPr>
      </w:pPr>
    </w:p>
    <w:tbl>
      <w:tblPr>
        <w:tblW w:w="9592" w:type="dxa"/>
        <w:tblLook w:val="04A0"/>
      </w:tblPr>
      <w:tblGrid>
        <w:gridCol w:w="5070"/>
        <w:gridCol w:w="4522"/>
      </w:tblGrid>
      <w:tr w:rsidR="00D20D3D" w:rsidTr="00D20D3D">
        <w:trPr>
          <w:trHeight w:val="1826"/>
        </w:trPr>
        <w:tc>
          <w:tcPr>
            <w:tcW w:w="5070" w:type="dxa"/>
          </w:tcPr>
          <w:p w:rsidR="00D20D3D" w:rsidRDefault="00D20D3D">
            <w:pPr>
              <w:spacing w:after="0" w:line="240" w:lineRule="auto"/>
              <w:ind w:right="-142"/>
              <w:rPr>
                <w:rFonts w:ascii="Times New Roman" w:hAnsi="Times New Roman" w:cs="Times New Roman"/>
                <w:sz w:val="28"/>
                <w:szCs w:val="28"/>
              </w:rPr>
            </w:pPr>
          </w:p>
          <w:p w:rsidR="00D20D3D" w:rsidRDefault="00D20D3D">
            <w:pPr>
              <w:spacing w:after="0" w:line="240" w:lineRule="auto"/>
              <w:ind w:right="-142"/>
              <w:rPr>
                <w:rFonts w:ascii="Times New Roman" w:hAnsi="Times New Roman"/>
                <w:sz w:val="28"/>
                <w:szCs w:val="28"/>
              </w:rPr>
            </w:pPr>
            <w:r>
              <w:rPr>
                <w:rFonts w:ascii="Times New Roman" w:hAnsi="Times New Roman"/>
                <w:sz w:val="28"/>
                <w:szCs w:val="28"/>
              </w:rPr>
              <w:t xml:space="preserve">Глава Верх-Красноярского сельсовета Северного района  </w:t>
            </w:r>
          </w:p>
          <w:p w:rsidR="00D20D3D" w:rsidRDefault="00D20D3D">
            <w:pPr>
              <w:spacing w:after="0" w:line="240" w:lineRule="auto"/>
              <w:ind w:right="-142"/>
              <w:rPr>
                <w:rFonts w:ascii="Times New Roman" w:hAnsi="Times New Roman"/>
                <w:sz w:val="28"/>
                <w:szCs w:val="28"/>
              </w:rPr>
            </w:pPr>
            <w:r>
              <w:rPr>
                <w:rFonts w:ascii="Times New Roman" w:hAnsi="Times New Roman"/>
                <w:sz w:val="28"/>
                <w:szCs w:val="28"/>
              </w:rPr>
              <w:t>Новосибирской области</w:t>
            </w:r>
          </w:p>
          <w:p w:rsidR="00D20D3D" w:rsidRDefault="00D20D3D">
            <w:pPr>
              <w:spacing w:after="0" w:line="240" w:lineRule="auto"/>
              <w:ind w:right="-142"/>
              <w:rPr>
                <w:rFonts w:ascii="Times New Roman" w:hAnsi="Times New Roman"/>
                <w:sz w:val="28"/>
                <w:szCs w:val="28"/>
              </w:rPr>
            </w:pPr>
            <w:r>
              <w:rPr>
                <w:rFonts w:ascii="Times New Roman" w:hAnsi="Times New Roman"/>
                <w:sz w:val="28"/>
                <w:szCs w:val="28"/>
              </w:rPr>
              <w:t xml:space="preserve">                                    С.А. Клещенко</w:t>
            </w:r>
          </w:p>
        </w:tc>
        <w:tc>
          <w:tcPr>
            <w:tcW w:w="4522" w:type="dxa"/>
          </w:tcPr>
          <w:p w:rsidR="00D20D3D" w:rsidRDefault="00D20D3D">
            <w:pPr>
              <w:spacing w:after="0" w:line="240" w:lineRule="auto"/>
              <w:ind w:right="-142"/>
              <w:rPr>
                <w:rFonts w:ascii="Times New Roman" w:hAnsi="Times New Roman"/>
                <w:sz w:val="28"/>
                <w:szCs w:val="28"/>
              </w:rPr>
            </w:pPr>
          </w:p>
          <w:p w:rsidR="00D20D3D" w:rsidRDefault="00D20D3D">
            <w:pPr>
              <w:spacing w:after="0" w:line="240" w:lineRule="auto"/>
              <w:ind w:right="-142"/>
              <w:rPr>
                <w:rFonts w:ascii="Times New Roman" w:hAnsi="Times New Roman"/>
                <w:sz w:val="28"/>
                <w:szCs w:val="28"/>
              </w:rPr>
            </w:pPr>
            <w:r>
              <w:rPr>
                <w:rFonts w:ascii="Times New Roman" w:hAnsi="Times New Roman"/>
                <w:sz w:val="28"/>
                <w:szCs w:val="28"/>
              </w:rPr>
              <w:t>Председатель Совета депутатов</w:t>
            </w:r>
          </w:p>
          <w:p w:rsidR="00D20D3D" w:rsidRDefault="00D20D3D">
            <w:pPr>
              <w:spacing w:after="0" w:line="240" w:lineRule="auto"/>
              <w:ind w:right="-142"/>
              <w:rPr>
                <w:rFonts w:ascii="Times New Roman" w:hAnsi="Times New Roman"/>
                <w:sz w:val="28"/>
                <w:szCs w:val="28"/>
              </w:rPr>
            </w:pPr>
            <w:r>
              <w:rPr>
                <w:rFonts w:ascii="Times New Roman" w:hAnsi="Times New Roman"/>
                <w:sz w:val="28"/>
                <w:szCs w:val="28"/>
              </w:rPr>
              <w:t xml:space="preserve">Верх-Красноярского сельсовета Северного района </w:t>
            </w:r>
          </w:p>
          <w:p w:rsidR="00D20D3D" w:rsidRDefault="00D20D3D">
            <w:pPr>
              <w:spacing w:after="0" w:line="240" w:lineRule="auto"/>
              <w:ind w:right="-142"/>
              <w:rPr>
                <w:rFonts w:ascii="Times New Roman" w:hAnsi="Times New Roman"/>
                <w:sz w:val="28"/>
                <w:szCs w:val="28"/>
              </w:rPr>
            </w:pPr>
            <w:r>
              <w:rPr>
                <w:rFonts w:ascii="Times New Roman" w:hAnsi="Times New Roman"/>
                <w:sz w:val="28"/>
                <w:szCs w:val="28"/>
              </w:rPr>
              <w:t xml:space="preserve">Новосибирской области </w:t>
            </w:r>
          </w:p>
          <w:p w:rsidR="00D20D3D" w:rsidRDefault="00D20D3D">
            <w:pPr>
              <w:spacing w:after="0" w:line="240" w:lineRule="auto"/>
              <w:ind w:right="-142"/>
              <w:rPr>
                <w:rFonts w:ascii="Times New Roman" w:hAnsi="Times New Roman"/>
                <w:sz w:val="28"/>
                <w:szCs w:val="28"/>
              </w:rPr>
            </w:pPr>
            <w:r>
              <w:rPr>
                <w:rFonts w:ascii="Times New Roman" w:hAnsi="Times New Roman"/>
                <w:sz w:val="28"/>
                <w:szCs w:val="28"/>
              </w:rPr>
              <w:t xml:space="preserve">                                   М.И. Невтис</w:t>
            </w:r>
          </w:p>
        </w:tc>
      </w:tr>
    </w:tbl>
    <w:p w:rsidR="00D20D3D" w:rsidRDefault="00D20D3D" w:rsidP="00D20D3D">
      <w:pPr>
        <w:tabs>
          <w:tab w:val="left" w:pos="4215"/>
        </w:tabs>
        <w:suppressAutoHyphens/>
        <w:jc w:val="both"/>
        <w:rPr>
          <w:rFonts w:ascii="Times New Roman" w:hAnsi="Times New Roman" w:cs="Times New Roman"/>
          <w:i/>
          <w:sz w:val="28"/>
          <w:szCs w:val="28"/>
          <w:lang w:eastAsia="ar-SA"/>
        </w:rPr>
      </w:pPr>
    </w:p>
    <w:p w:rsidR="00D20D3D" w:rsidRDefault="00D20D3D" w:rsidP="00D20D3D">
      <w:pPr>
        <w:suppressAutoHyphens/>
        <w:jc w:val="both"/>
        <w:rPr>
          <w:rFonts w:ascii="Times New Roman" w:hAnsi="Times New Roman" w:cs="Times New Roman"/>
          <w:sz w:val="28"/>
          <w:szCs w:val="28"/>
          <w:lang w:eastAsia="ar-SA"/>
        </w:rPr>
      </w:pPr>
    </w:p>
    <w:p w:rsidR="00D20D3D" w:rsidRDefault="00D20D3D" w:rsidP="00D20D3D">
      <w:pPr>
        <w:suppressAutoHyphens/>
        <w:jc w:val="both"/>
        <w:rPr>
          <w:rFonts w:ascii="Times New Roman" w:hAnsi="Times New Roman" w:cs="Times New Roman"/>
          <w:sz w:val="28"/>
          <w:szCs w:val="28"/>
          <w:lang w:eastAsia="ar-SA"/>
        </w:rPr>
      </w:pPr>
    </w:p>
    <w:p w:rsidR="00D20D3D" w:rsidRDefault="00D20D3D" w:rsidP="00D20D3D">
      <w:pPr>
        <w:suppressAutoHyphens/>
        <w:jc w:val="both"/>
        <w:rPr>
          <w:rFonts w:ascii="Times New Roman" w:hAnsi="Times New Roman" w:cs="Times New Roman"/>
          <w:sz w:val="28"/>
          <w:szCs w:val="28"/>
          <w:lang w:eastAsia="ar-SA"/>
        </w:rPr>
      </w:pPr>
    </w:p>
    <w:p w:rsidR="00D20D3D" w:rsidRDefault="00D20D3D" w:rsidP="00D20D3D">
      <w:pPr>
        <w:rPr>
          <w:lang w:eastAsia="ru-RU"/>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widowControl w:val="0"/>
        <w:spacing w:before="63" w:after="0" w:line="283" w:lineRule="exact"/>
        <w:ind w:left="5387"/>
        <w:jc w:val="center"/>
        <w:outlineLvl w:val="1"/>
        <w:rPr>
          <w:rFonts w:ascii="Times New Roman" w:eastAsia="Times New Roman" w:hAnsi="Times New Roman" w:cs="Times New Roman"/>
          <w:bCs/>
          <w:w w:val="105"/>
          <w:sz w:val="24"/>
          <w:szCs w:val="24"/>
        </w:rPr>
      </w:pPr>
    </w:p>
    <w:p w:rsidR="00D20D3D" w:rsidRDefault="00D20D3D" w:rsidP="00D20D3D">
      <w:pPr>
        <w:widowControl w:val="0"/>
        <w:spacing w:before="63" w:after="0" w:line="283" w:lineRule="exact"/>
        <w:ind w:left="5387"/>
        <w:jc w:val="center"/>
        <w:outlineLvl w:val="1"/>
        <w:rPr>
          <w:rFonts w:ascii="Times New Roman" w:eastAsia="Times New Roman" w:hAnsi="Times New Roman" w:cs="Times New Roman"/>
          <w:bCs/>
          <w:w w:val="105"/>
          <w:sz w:val="24"/>
          <w:szCs w:val="24"/>
        </w:rPr>
      </w:pPr>
      <w:r>
        <w:rPr>
          <w:rFonts w:ascii="Times New Roman" w:eastAsia="Times New Roman" w:hAnsi="Times New Roman" w:cs="Times New Roman"/>
          <w:bCs/>
          <w:w w:val="105"/>
          <w:sz w:val="24"/>
          <w:szCs w:val="24"/>
        </w:rPr>
        <w:t>Приложение № 1</w:t>
      </w:r>
    </w:p>
    <w:p w:rsidR="00D20D3D" w:rsidRDefault="00D20D3D" w:rsidP="00D20D3D">
      <w:pPr>
        <w:suppressAutoHyphens/>
        <w:spacing w:after="0" w:line="240" w:lineRule="auto"/>
        <w:ind w:left="5387"/>
        <w:jc w:val="both"/>
        <w:outlineLvl w:val="1"/>
        <w:rPr>
          <w:rFonts w:ascii="Times New Roman" w:eastAsia="Times New Roman" w:hAnsi="Times New Roman" w:cs="Times New Roman"/>
          <w:sz w:val="24"/>
          <w:szCs w:val="24"/>
        </w:rPr>
      </w:pPr>
      <w:r>
        <w:rPr>
          <w:rFonts w:ascii="Times New Roman" w:eastAsia="Times New Roman" w:hAnsi="Times New Roman" w:cs="Times New Roman"/>
          <w:bCs/>
          <w:sz w:val="24"/>
          <w:szCs w:val="24"/>
          <w:lang w:eastAsia="ar-SA"/>
        </w:rPr>
        <w:lastRenderedPageBreak/>
        <w:t>к решению  Совета депутатов Верх-Красноярского сельсовета Северного района Новосибирской области</w:t>
      </w:r>
    </w:p>
    <w:p w:rsidR="00D20D3D" w:rsidRDefault="00D20D3D" w:rsidP="00D20D3D">
      <w:pPr>
        <w:suppressAutoHyphens/>
        <w:spacing w:after="0" w:line="240" w:lineRule="auto"/>
        <w:ind w:left="5387"/>
        <w:jc w:val="both"/>
        <w:rPr>
          <w:rFonts w:ascii="Times New Roman" w:eastAsia="Times New Roman" w:hAnsi="Times New Roman" w:cs="Times New Roman"/>
          <w:bCs/>
          <w:sz w:val="28"/>
          <w:szCs w:val="28"/>
          <w:lang w:eastAsia="ar-SA"/>
        </w:rPr>
      </w:pPr>
      <w:r>
        <w:rPr>
          <w:rFonts w:ascii="Times New Roman" w:eastAsia="Times New Roman" w:hAnsi="Times New Roman" w:cs="Times New Roman"/>
          <w:bCs/>
          <w:sz w:val="24"/>
          <w:szCs w:val="24"/>
          <w:lang w:eastAsia="ar-SA"/>
        </w:rPr>
        <w:t xml:space="preserve">от 29.10.2024 № 3                                                                                                              </w:t>
      </w:r>
    </w:p>
    <w:p w:rsidR="00D20D3D" w:rsidRDefault="00D20D3D" w:rsidP="00D20D3D">
      <w:pPr>
        <w:widowControl w:val="0"/>
        <w:spacing w:before="63" w:after="0" w:line="283" w:lineRule="exact"/>
        <w:ind w:left="54"/>
        <w:jc w:val="right"/>
        <w:outlineLvl w:val="1"/>
        <w:rPr>
          <w:rFonts w:ascii="Times New Roman" w:eastAsia="Times New Roman" w:hAnsi="Times New Roman" w:cs="Times New Roman"/>
          <w:bCs/>
          <w:w w:val="105"/>
          <w:sz w:val="28"/>
          <w:szCs w:val="28"/>
          <w:lang w:eastAsia="ru-RU"/>
        </w:rPr>
      </w:pPr>
    </w:p>
    <w:p w:rsidR="00D20D3D" w:rsidRDefault="00D20D3D" w:rsidP="00D20D3D">
      <w:pPr>
        <w:widowControl w:val="0"/>
        <w:spacing w:before="63" w:after="0" w:line="283" w:lineRule="exact"/>
        <w:ind w:left="54"/>
        <w:jc w:val="right"/>
        <w:outlineLvl w:val="1"/>
        <w:rPr>
          <w:rFonts w:ascii="Times New Roman" w:eastAsia="Times New Roman" w:hAnsi="Times New Roman" w:cs="Times New Roman"/>
          <w:bCs/>
          <w:w w:val="105"/>
          <w:sz w:val="28"/>
          <w:szCs w:val="28"/>
        </w:rPr>
      </w:pPr>
      <w:r>
        <w:rPr>
          <w:rFonts w:ascii="Times New Roman" w:eastAsia="Times New Roman" w:hAnsi="Times New Roman" w:cs="Times New Roman"/>
          <w:bCs/>
          <w:w w:val="105"/>
          <w:sz w:val="28"/>
          <w:szCs w:val="28"/>
        </w:rPr>
        <w:t>Проект</w:t>
      </w:r>
    </w:p>
    <w:p w:rsidR="00D20D3D" w:rsidRDefault="00D20D3D" w:rsidP="00D20D3D">
      <w:pPr>
        <w:widowControl w:val="0"/>
        <w:spacing w:before="63" w:after="0" w:line="283" w:lineRule="exact"/>
        <w:ind w:left="54"/>
        <w:jc w:val="center"/>
        <w:outlineLvl w:val="1"/>
        <w:rPr>
          <w:rFonts w:ascii="Times New Roman" w:eastAsia="Times New Roman" w:hAnsi="Times New Roman" w:cs="Times New Roman"/>
          <w:b/>
          <w:bCs/>
          <w:w w:val="105"/>
          <w:sz w:val="28"/>
          <w:szCs w:val="28"/>
        </w:rPr>
      </w:pPr>
    </w:p>
    <w:p w:rsidR="00D20D3D" w:rsidRDefault="00D20D3D" w:rsidP="00D20D3D">
      <w:pPr>
        <w:widowControl w:val="0"/>
        <w:spacing w:before="63" w:after="0" w:line="240" w:lineRule="auto"/>
        <w:ind w:left="54"/>
        <w:jc w:val="center"/>
        <w:outlineLvl w:val="1"/>
        <w:rPr>
          <w:rFonts w:ascii="Times New Roman" w:eastAsia="Times New Roman" w:hAnsi="Times New Roman" w:cs="Times New Roman"/>
          <w:b/>
          <w:bCs/>
          <w:sz w:val="28"/>
          <w:szCs w:val="28"/>
        </w:rPr>
      </w:pPr>
      <w:r>
        <w:rPr>
          <w:rFonts w:ascii="Times New Roman" w:eastAsia="Times New Roman" w:hAnsi="Times New Roman" w:cs="Times New Roman"/>
          <w:b/>
          <w:bCs/>
          <w:w w:val="105"/>
          <w:sz w:val="28"/>
          <w:szCs w:val="28"/>
        </w:rPr>
        <w:t>Соглашение</w:t>
      </w:r>
    </w:p>
    <w:p w:rsidR="00D20D3D" w:rsidRDefault="00D20D3D" w:rsidP="00D20D3D">
      <w:pPr>
        <w:widowControl w:val="0"/>
        <w:spacing w:after="0" w:line="240" w:lineRule="auto"/>
        <w:ind w:left="513" w:right="490" w:firstLine="9"/>
        <w:jc w:val="center"/>
        <w:rPr>
          <w:rFonts w:ascii="Times New Roman" w:eastAsia="Times New Roman" w:hAnsi="Times New Roman" w:cs="Times New Roman"/>
          <w:b/>
          <w:w w:val="105"/>
          <w:sz w:val="28"/>
          <w:szCs w:val="28"/>
        </w:rPr>
      </w:pPr>
      <w:r>
        <w:rPr>
          <w:rFonts w:ascii="Times New Roman" w:eastAsia="Times New Roman" w:hAnsi="Times New Roman" w:cs="Times New Roman"/>
          <w:b/>
          <w:w w:val="105"/>
          <w:sz w:val="28"/>
          <w:szCs w:val="28"/>
        </w:rPr>
        <w:t>о передаче полномочий и передаче иного межбюджетного трансферта на осуществление внутреннего муниципального</w:t>
      </w:r>
    </w:p>
    <w:p w:rsidR="00D20D3D" w:rsidRDefault="00D20D3D" w:rsidP="00D20D3D">
      <w:pPr>
        <w:widowControl w:val="0"/>
        <w:spacing w:after="0" w:line="240" w:lineRule="auto"/>
        <w:ind w:left="513" w:right="490" w:firstLine="9"/>
        <w:jc w:val="center"/>
        <w:rPr>
          <w:rFonts w:ascii="Times New Roman" w:eastAsia="Times New Roman" w:hAnsi="Times New Roman" w:cs="Times New Roman"/>
          <w:b/>
          <w:sz w:val="28"/>
          <w:szCs w:val="28"/>
        </w:rPr>
      </w:pPr>
      <w:r>
        <w:rPr>
          <w:rFonts w:ascii="Times New Roman" w:eastAsia="Times New Roman" w:hAnsi="Times New Roman" w:cs="Times New Roman"/>
          <w:b/>
          <w:w w:val="105"/>
          <w:sz w:val="28"/>
          <w:szCs w:val="28"/>
        </w:rPr>
        <w:t>финансового контроля</w:t>
      </w:r>
    </w:p>
    <w:p w:rsidR="00D20D3D" w:rsidRDefault="00D20D3D" w:rsidP="00D20D3D">
      <w:pPr>
        <w:widowControl w:val="0"/>
        <w:spacing w:after="0" w:line="240" w:lineRule="auto"/>
        <w:rPr>
          <w:rFonts w:ascii="Times New Roman" w:eastAsia="Times New Roman" w:hAnsi="Times New Roman" w:cs="Times New Roman"/>
        </w:rPr>
      </w:pPr>
    </w:p>
    <w:p w:rsidR="00D20D3D" w:rsidRDefault="00D20D3D" w:rsidP="00D20D3D">
      <w:pPr>
        <w:widowControl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i/>
          <w:sz w:val="20"/>
          <w:szCs w:val="20"/>
        </w:rPr>
        <w:t>(указать место заключения соглашения)</w:t>
      </w:r>
      <w:r>
        <w:rPr>
          <w:rFonts w:ascii="Times New Roman" w:eastAsia="Times New Roman" w:hAnsi="Times New Roman" w:cs="Times New Roman"/>
          <w:sz w:val="28"/>
          <w:szCs w:val="28"/>
        </w:rPr>
        <w:t xml:space="preserve">                                             «    »_________202__г.</w:t>
      </w:r>
    </w:p>
    <w:p w:rsidR="00D20D3D" w:rsidRDefault="00D20D3D" w:rsidP="00D20D3D">
      <w:pPr>
        <w:widowControl w:val="0"/>
        <w:spacing w:after="0" w:line="240" w:lineRule="auto"/>
        <w:rPr>
          <w:rFonts w:ascii="Times New Roman" w:eastAsia="Times New Roman" w:hAnsi="Times New Roman" w:cs="Times New Roman"/>
          <w:sz w:val="28"/>
          <w:szCs w:val="28"/>
        </w:rPr>
      </w:pP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_______________________________________________</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t xml:space="preserve">                      (наименование сельского (городского) поселения)</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 Новосибирской области в лице</w:t>
      </w:r>
    </w:p>
    <w:p w:rsidR="00D20D3D" w:rsidRDefault="00D20D3D" w:rsidP="00D20D3D">
      <w:pPr>
        <w:widowControl w:val="0"/>
        <w:spacing w:after="0" w:line="240" w:lineRule="auto"/>
        <w:jc w:val="both"/>
        <w:rPr>
          <w:rFonts w:ascii="Times New Roman" w:eastAsia="Times New Roman" w:hAnsi="Times New Roman" w:cs="Times New Roman"/>
          <w:i/>
          <w:sz w:val="28"/>
          <w:szCs w:val="28"/>
        </w:rPr>
      </w:pPr>
      <w:r>
        <w:rPr>
          <w:rFonts w:ascii="Times New Roman" w:eastAsia="Times New Roman" w:hAnsi="Times New Roman" w:cs="Times New Roman"/>
          <w:i/>
          <w:sz w:val="28"/>
          <w:szCs w:val="28"/>
        </w:rPr>
        <w:t>_________________________________________________________________</w:t>
      </w:r>
      <w:r>
        <w:rPr>
          <w:rFonts w:ascii="Times New Roman" w:eastAsia="Times New Roman" w:hAnsi="Times New Roman" w:cs="Times New Roman"/>
          <w:sz w:val="28"/>
          <w:szCs w:val="28"/>
        </w:rPr>
        <w:t>,</w:t>
      </w:r>
    </w:p>
    <w:p w:rsidR="00D20D3D" w:rsidRDefault="00D20D3D" w:rsidP="00D20D3D">
      <w:pPr>
        <w:widowControl w:val="0"/>
        <w:spacing w:after="0" w:line="240" w:lineRule="auto"/>
        <w:jc w:val="both"/>
        <w:rPr>
          <w:rFonts w:ascii="Times New Roman" w:eastAsia="Times New Roman" w:hAnsi="Times New Roman" w:cs="Times New Roman"/>
          <w:sz w:val="20"/>
          <w:szCs w:val="28"/>
        </w:rPr>
      </w:pPr>
      <w:r>
        <w:rPr>
          <w:rFonts w:ascii="Times New Roman" w:eastAsia="Times New Roman" w:hAnsi="Times New Roman" w:cs="Times New Roman"/>
          <w:i/>
          <w:sz w:val="20"/>
          <w:szCs w:val="28"/>
        </w:rPr>
        <w:t xml:space="preserve">                                                                   (наименование должности, ФИО)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действующего на основании Устава, утвержденного __________________________________________________________________,</w:t>
      </w:r>
    </w:p>
    <w:p w:rsidR="00D20D3D" w:rsidRDefault="00D20D3D" w:rsidP="00D20D3D">
      <w:pPr>
        <w:widowControl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(реквизиты НПА, которым утвержден Устав сельского (городского) поселения)</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 одной стороны, и администрация _____________________________ района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t xml:space="preserve">                                                                                                            (наименование)</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Новосибирской области, в лице ______________________________________,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i/>
          <w:sz w:val="20"/>
          <w:szCs w:val="28"/>
        </w:rPr>
        <w:t>(наименование должности, ФИО)</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действующего на основании Устава, утвержденного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w:t>
      </w:r>
    </w:p>
    <w:p w:rsidR="00D20D3D" w:rsidRDefault="00D20D3D" w:rsidP="00D20D3D">
      <w:pPr>
        <w:widowControl w:val="0"/>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i/>
          <w:sz w:val="20"/>
          <w:szCs w:val="20"/>
        </w:rPr>
        <w:t xml:space="preserve">   (реквизиты НПА, которым утвержден Устав муниципального района)</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с другой стороны, именуемые далее «Стороны», руководствуясь частью 4 статьи 15 Федерального закона от 06.10.2013 № 131-ФЗ «Об общих принципах организации местного самоуправления в Российской Федерации», Бюджетным кодексом Российской Федерации, Уставом __________________</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t xml:space="preserve">                                                                                                                                                       (наименование)</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сельсовета (городского поселения) ______________________________ района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t xml:space="preserve">                                                                                                                 (наименование)</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 решением Совета депутатов __________________________________________________________________,</w:t>
      </w:r>
    </w:p>
    <w:p w:rsidR="00D20D3D" w:rsidRDefault="00D20D3D" w:rsidP="00D20D3D">
      <w:pPr>
        <w:widowControl w:val="0"/>
        <w:spacing w:after="0" w:line="240" w:lineRule="auto"/>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t>(наименование сельского (городского) поселения, реквизиты НПА)</w:t>
      </w:r>
    </w:p>
    <w:p w:rsidR="00D20D3D" w:rsidRDefault="00D20D3D" w:rsidP="00D20D3D">
      <w:pPr>
        <w:widowControl w:val="0"/>
        <w:spacing w:after="0" w:line="240" w:lineRule="auto"/>
        <w:jc w:val="both"/>
        <w:rPr>
          <w:rFonts w:ascii="Times New Roman" w:eastAsia="Times New Roman" w:hAnsi="Times New Roman" w:cs="Times New Roman"/>
          <w:i/>
          <w:sz w:val="20"/>
          <w:szCs w:val="20"/>
        </w:rPr>
      </w:pPr>
      <w:r>
        <w:rPr>
          <w:rFonts w:ascii="Times New Roman" w:eastAsia="Times New Roman" w:hAnsi="Times New Roman" w:cs="Times New Roman"/>
          <w:sz w:val="28"/>
          <w:szCs w:val="28"/>
        </w:rPr>
        <w:t xml:space="preserve">решением Совета депутатов ___________________, порядком </w:t>
      </w:r>
      <w:r>
        <w:rPr>
          <w:rFonts w:ascii="Times New Roman" w:eastAsia="Times New Roman" w:hAnsi="Times New Roman" w:cs="Times New Roman"/>
          <w:i/>
          <w:sz w:val="20"/>
          <w:szCs w:val="20"/>
        </w:rPr>
        <w:t xml:space="preserve">                                                    </w:t>
      </w:r>
    </w:p>
    <w:p w:rsidR="00D20D3D" w:rsidRDefault="00D20D3D" w:rsidP="00D20D3D">
      <w:pPr>
        <w:widowControl w:val="0"/>
        <w:spacing w:after="0" w:line="240" w:lineRule="auto"/>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t xml:space="preserve">                                                         (наименование района, реквизиты НПА)</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предоставления иного межбюджетного трансферта, на осуществление полномочий по внутреннему муниципальному финансовому контролю, утвержденным решением сессии Совета депутатов ____________________</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t xml:space="preserve">                                                                                                                              (наименование)</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сельсовета (городского поселения)_________________  района</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i/>
          <w:sz w:val="20"/>
          <w:szCs w:val="20"/>
        </w:rPr>
        <w:t xml:space="preserve">(наименование)                                                                  </w:t>
      </w:r>
    </w:p>
    <w:p w:rsidR="00D20D3D" w:rsidRDefault="00D20D3D" w:rsidP="00D20D3D">
      <w:pPr>
        <w:widowControl w:val="0"/>
        <w:spacing w:after="0" w:line="240" w:lineRule="auto"/>
        <w:jc w:val="both"/>
        <w:rPr>
          <w:rFonts w:ascii="Times New Roman" w:eastAsia="Times New Roman" w:hAnsi="Times New Roman" w:cs="Times New Roman"/>
          <w:sz w:val="28"/>
          <w:szCs w:val="28"/>
        </w:rPr>
      </w:pP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Новосибирской </w:t>
      </w:r>
      <w:r>
        <w:rPr>
          <w:rFonts w:ascii="Times New Roman" w:eastAsia="Times New Roman" w:hAnsi="Times New Roman" w:cs="Times New Roman"/>
          <w:i/>
          <w:sz w:val="20"/>
          <w:szCs w:val="20"/>
        </w:rPr>
        <w:t xml:space="preserve">   </w:t>
      </w:r>
      <w:r>
        <w:rPr>
          <w:rFonts w:ascii="Times New Roman" w:eastAsia="Times New Roman" w:hAnsi="Times New Roman" w:cs="Times New Roman"/>
          <w:sz w:val="28"/>
          <w:szCs w:val="28"/>
        </w:rPr>
        <w:t xml:space="preserve">области от   «___» _________________ 202___г № __ (далее </w:t>
      </w:r>
      <w:r>
        <w:rPr>
          <w:rFonts w:ascii="Times New Roman" w:eastAsia="Times New Roman" w:hAnsi="Times New Roman" w:cs="Times New Roman"/>
          <w:sz w:val="28"/>
          <w:szCs w:val="28"/>
        </w:rPr>
        <w:lastRenderedPageBreak/>
        <w:t>– Порядок предоставления ИМБТ) заключили настоящее соглашение о нижеследующем:</w:t>
      </w:r>
    </w:p>
    <w:p w:rsidR="00D20D3D" w:rsidRDefault="00D20D3D" w:rsidP="00D20D3D">
      <w:pPr>
        <w:widowControl w:val="0"/>
        <w:spacing w:after="0" w:line="240" w:lineRule="auto"/>
        <w:jc w:val="both"/>
        <w:rPr>
          <w:rFonts w:ascii="Times New Roman" w:eastAsia="Times New Roman" w:hAnsi="Times New Roman" w:cs="Times New Roman"/>
          <w:sz w:val="28"/>
          <w:szCs w:val="28"/>
        </w:rPr>
      </w:pPr>
    </w:p>
    <w:p w:rsidR="00D20D3D" w:rsidRDefault="00D20D3D" w:rsidP="00D20D3D">
      <w:pPr>
        <w:widowControl w:val="0"/>
        <w:spacing w:after="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1.</w:t>
      </w:r>
      <w:r>
        <w:rPr>
          <w:rFonts w:ascii="Times New Roman" w:eastAsia="Times New Roman" w:hAnsi="Times New Roman" w:cs="Times New Roman"/>
          <w:b/>
          <w:sz w:val="28"/>
          <w:szCs w:val="28"/>
          <w:lang w:val="en-US"/>
        </w:rPr>
        <w:t> </w:t>
      </w:r>
      <w:r>
        <w:rPr>
          <w:rFonts w:ascii="Times New Roman" w:eastAsia="Times New Roman" w:hAnsi="Times New Roman" w:cs="Times New Roman"/>
          <w:b/>
          <w:sz w:val="28"/>
          <w:szCs w:val="28"/>
        </w:rPr>
        <w:t>Предмет соглашения</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 Предметом настоящего соглашения является передача администрацией ____________ сельсовета (городского поселения)       ____________   района</w:t>
      </w:r>
      <w:r>
        <w:rPr>
          <w:rFonts w:ascii="Times New Roman" w:eastAsia="Times New Roman" w:hAnsi="Times New Roman" w:cs="Times New Roman"/>
          <w:i/>
          <w:sz w:val="20"/>
          <w:szCs w:val="20"/>
        </w:rPr>
        <w:t xml:space="preserve">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t xml:space="preserve">  (наименование)</w:t>
      </w:r>
      <w:r>
        <w:rPr>
          <w:rFonts w:ascii="Times New Roman" w:eastAsia="Times New Roman" w:hAnsi="Times New Roman" w:cs="Times New Roman"/>
          <w:i/>
          <w:sz w:val="20"/>
          <w:szCs w:val="20"/>
        </w:rPr>
        <w:tab/>
        <w:t xml:space="preserve">                                                                                              (наименование)</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Новосибирской области (далее – Администрация поселения) полномочий по осуществлению внутреннего муниципального финансового контроля, установленных Порядком предоставления ИМБТ (далее –  полномочия по ВМФК) администрации _______________ района Новосибирской области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eastAsia="Times New Roman" w:hAnsi="Times New Roman" w:cs="Times New Roman"/>
          <w:i/>
          <w:sz w:val="20"/>
          <w:szCs w:val="20"/>
        </w:rPr>
        <w:t>(наименование)</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(далее – Администрация района), а также передача иного межбюджетного трансферта (далее – ИМБТ), в целях финансового обеспечения расходных обязательств, возникающих при выполнении переданных полномочий по ВМФК.</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1.2. Принятые полномочия, осуществляются Администрацией района в соответствии с федеральными стандартами внутреннего государственного (муниципального) финансового контроля, утвержденными нормативными правовыми актами Правительства Российской Федерации. </w:t>
      </w:r>
    </w:p>
    <w:p w:rsidR="00D20D3D" w:rsidRDefault="00D20D3D" w:rsidP="00D20D3D">
      <w:pPr>
        <w:widowControl w:val="0"/>
        <w:spacing w:after="0" w:line="240" w:lineRule="auto"/>
        <w:ind w:left="360" w:firstLine="709"/>
        <w:contextualSpacing/>
        <w:jc w:val="both"/>
        <w:rPr>
          <w:rFonts w:ascii="Times New Roman" w:eastAsia="Times New Roman" w:hAnsi="Times New Roman" w:cs="Times New Roman"/>
          <w:sz w:val="28"/>
          <w:szCs w:val="28"/>
        </w:rPr>
      </w:pPr>
    </w:p>
    <w:p w:rsidR="00D20D3D" w:rsidRDefault="00D20D3D" w:rsidP="00D20D3D">
      <w:pPr>
        <w:widowControl w:val="0"/>
        <w:spacing w:after="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2. Права и обязанности Сторон</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 Администрация поселения обязана:</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2.1.1. Утвердить решением Совета депутатов сельского (городского) поселения о бюджете поселения бюджетные ассигнования на предоставление ИМБТ бюджету района на осуществление переданных полномочий по ВМФК, в объеме, рассчитанном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утвержденной решением сессии Совета депутатов_________________ сельсовета (городского поселения)_________________ района</w:t>
      </w:r>
      <w:r>
        <w:rPr>
          <w:rFonts w:ascii="Times New Roman" w:eastAsia="Times New Roman" w:hAnsi="Times New Roman" w:cs="Times New Roman"/>
          <w:i/>
          <w:sz w:val="20"/>
          <w:szCs w:val="20"/>
        </w:rPr>
        <w:t xml:space="preserve">  </w:t>
      </w:r>
      <w:r>
        <w:rPr>
          <w:rFonts w:ascii="Times New Roman" w:eastAsia="Times New Roman" w:hAnsi="Times New Roman" w:cs="Times New Roman"/>
          <w:sz w:val="28"/>
          <w:szCs w:val="28"/>
        </w:rPr>
        <w:t>Новосибирской области от «___»__________202___г № ____ (далее – Методика расчета ИМБТ)и обеспечивать их перечисление в бюджет района.</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2.1.2. Своевременно и в полном объеме передать финансовые средства на осуществление переданных полномочий по ВМФК в соответствии с настоящим соглашением.</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2.1.3. Осуществлять контроль за расходованием ИМБТ, переданного в бюджет района на осуществление полномочий по ВМФК.</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2.1.4.Запрашиватьотчет о расходовании ИМБТ, переданного Администрации района на выполнение переданного полномочия по ВМФК (далее – отчет о расходовании ИМБТ), в соответствии с пунктом 2.3.6 настоящего соглашения.</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2.2. Администрация поселения вправе:</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2.2.1. Требовать от Администрации района надлежащего осуществления полномочий по ВМФК, в соответствии с настоящим соглашением.</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2.2.2. Пересматривать Методику расчета ИМБТ, в случае существенного изменения обстоятельств, влияющих на определение размера объема ИМБТи направлять предложения в Совет депутатов ________________ сельсовета (городского поселения) ___________________</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t>(наименование)                                                                                                                          (наименование)</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района Новосибирской области для утверждения.</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2.2.3. Направлять в Администрацию района предложения о проведении контрольных мероприятий.</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2.2.4. Направлять запросы Администрации района по вопросам осуществления полномочий.</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 Администрация района обязана:</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2.3.1. Обеспечить реализацию принятых полномочий по ВМФК в рамках настоящего соглашения. </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2.3.2. Надлежащим образом осуществить переданные полномочия по ВМФК, в соответствии с условиями, установленными п. 1.2 настоящего соглашения и иным действующим законодательством в пределах, выделенных на эти цели финансовых средств.</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2.3.3. Расходовать объем ИМБТ, передаваемых из бюджета Администрации поселения в бюджет Администрации района на осуществление полномочий по ВМФК, в соответствии с их целевым назначением. </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2.3.4. Предоставлять по запросам Администрации поселения информацию по вопросам осуществления полномочий по ВМФК.</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2.3.5. Учитывать при планировании работы предложения Администрации поселения о проведении контрольных мероприятий.</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2.3.6. Предоставлять Администрации поселения отчет о расходовании ИМБТ по форме, установленной приложением № 2 к настоящему соглашению, в срок до 20 января года, следующего за отчетным.</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2.4. Администрация района вправе:</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2.4.1. Направлять Администрации поселения иные запросы по вопросам осуществления полномочий.</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p>
    <w:p w:rsidR="00D20D3D" w:rsidRDefault="00D20D3D" w:rsidP="00D20D3D">
      <w:pPr>
        <w:widowControl w:val="0"/>
        <w:spacing w:after="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3. Объем иных межбюджетных трансфертов и особенности предоставления</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3.1. Финансовое обеспечение расходных обязательств на выполнение переданных полномочий по ВМФК осуществляется за счет ИМБТ, предоставляемых из бюджета Администрации поселения в бюджет Администрации района.</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3.2. Объем ИМБТ, определенных в соответствии с Методикой расчета ИМБТ, предоставляемых для осуществления полномочий по ВМФК, установленный решением сессии Совета депутатов _____________________</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i/>
          <w:sz w:val="20"/>
          <w:szCs w:val="20"/>
        </w:rPr>
        <w:lastRenderedPageBreak/>
        <w:t xml:space="preserve">                                                                                                                                  (наименование)                                                                                                      </w:t>
      </w:r>
    </w:p>
    <w:p w:rsidR="00D20D3D" w:rsidRDefault="00D20D3D" w:rsidP="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сельсовета (городского поселения) ________________ района Новосибирской </w:t>
      </w:r>
    </w:p>
    <w:p w:rsidR="00D20D3D" w:rsidRDefault="00D20D3D" w:rsidP="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i/>
          <w:sz w:val="20"/>
          <w:szCs w:val="20"/>
        </w:rPr>
        <w:t xml:space="preserve">                 (наименование)</w:t>
      </w:r>
    </w:p>
    <w:p w:rsidR="00D20D3D" w:rsidRDefault="00D20D3D" w:rsidP="00D20D3D">
      <w:pPr>
        <w:widowControl w:val="0"/>
        <w:spacing w:after="0" w:line="240" w:lineRule="auto"/>
        <w:jc w:val="both"/>
        <w:rPr>
          <w:rFonts w:ascii="Times New Roman" w:eastAsia="Times New Roman" w:hAnsi="Times New Roman" w:cs="Times New Roman"/>
          <w:color w:val="FF0000"/>
          <w:sz w:val="28"/>
          <w:szCs w:val="28"/>
        </w:rPr>
      </w:pPr>
      <w:r>
        <w:rPr>
          <w:rFonts w:ascii="Times New Roman" w:eastAsia="Times New Roman" w:hAnsi="Times New Roman" w:cs="Times New Roman"/>
          <w:sz w:val="28"/>
          <w:szCs w:val="28"/>
        </w:rPr>
        <w:t>области составляет_____________ рублей.</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3.3. ИМБТ, предоставляемые для осуществления полномочий по ВМФК, перечисляются в бюджет района ежеквартально, не позднее 10 числа месяца, следующего за отчетным, согласно графика перечисления межбюджетных трансфертов на осуществление полномочий по осуществлению внутреннего муниципального финансового контроля, установленного в приложении № 1 настоящего соглашения.</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p>
    <w:p w:rsidR="00D20D3D" w:rsidRDefault="00D20D3D" w:rsidP="00D20D3D">
      <w:pPr>
        <w:widowControl w:val="0"/>
        <w:spacing w:after="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4.  Ответственность сторон</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4.2. В случае, если Администрацией района допущены нарушения обязательств по целевому использованию ИМБТ, средства ИМБТ подлежат возврату в бюджет поселения в сумме средств, использованных не по целевому назначению.</w:t>
      </w:r>
    </w:p>
    <w:p w:rsidR="00D20D3D" w:rsidRDefault="00D20D3D" w:rsidP="00D20D3D">
      <w:pPr>
        <w:widowControl w:val="0"/>
        <w:spacing w:after="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5. Срок действия соглашения</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5.1. Настоящее соглашение вступает в силу со дня его подписания сторонами и действует до полного исполнения сторонами своих обязательств по настоящему соглашению.</w:t>
      </w:r>
    </w:p>
    <w:p w:rsidR="00D20D3D" w:rsidRDefault="00D20D3D" w:rsidP="00D20D3D">
      <w:pPr>
        <w:widowControl w:val="0"/>
        <w:spacing w:after="0" w:line="240" w:lineRule="auto"/>
        <w:ind w:firstLine="709"/>
        <w:jc w:val="center"/>
        <w:rPr>
          <w:rFonts w:ascii="Times New Roman" w:eastAsia="Times New Roman" w:hAnsi="Times New Roman" w:cs="Times New Roman"/>
          <w:b/>
          <w:sz w:val="28"/>
          <w:szCs w:val="28"/>
        </w:rPr>
      </w:pPr>
    </w:p>
    <w:p w:rsidR="00D20D3D" w:rsidRDefault="00D20D3D" w:rsidP="00D20D3D">
      <w:pPr>
        <w:widowControl w:val="0"/>
        <w:spacing w:after="0" w:line="240" w:lineRule="auto"/>
        <w:contextualSpacing/>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6. Заключительные положения</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6.1. Настоящее соглашение составлено в 2-х экземплярах, имеющих одинаковую юридическую силу, по одному для каждой из Сторон.</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6.2. Внесение изменений и дополнений в настоящее соглашение осуществляется путем подписания Сторонами дополнительного соглашения.</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6.3. В случае прекращения действия настоящего соглашения, начатые и проводимые в соответствии с ним контрольные мероприятия, продолжаются до их полного завершения. </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6.4. По вопросам, не урегулированным настоящим соглашением, Стороны руководствуются действующим законодательством Российской Федерации и Новосибирской области.</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6.5. Споры и разногласия, связанные с исполнением настоящего соглашения, разрешаются путем проведения переговоров, а в случае не достижения согласия между Сторонами спор передается на рассмотрение суда в порядке, установленном действующим законодательством Российской Федерации.</w:t>
      </w:r>
    </w:p>
    <w:p w:rsidR="00D20D3D" w:rsidRDefault="00D20D3D" w:rsidP="00D20D3D">
      <w:pPr>
        <w:pStyle w:val="msonormalbullet2gifbullet1gif"/>
        <w:widowControl w:val="0"/>
        <w:spacing w:after="0" w:afterAutospacing="0"/>
        <w:contextualSpacing/>
        <w:jc w:val="center"/>
        <w:rPr>
          <w:b/>
          <w:sz w:val="28"/>
          <w:szCs w:val="28"/>
        </w:rPr>
      </w:pPr>
      <w:r>
        <w:rPr>
          <w:b/>
          <w:sz w:val="28"/>
          <w:szCs w:val="28"/>
        </w:rPr>
        <w:t>7. Реквизиты и подписи сторон</w:t>
      </w:r>
    </w:p>
    <w:tbl>
      <w:tblPr>
        <w:tblW w:w="0" w:type="auto"/>
        <w:tblLook w:val="04A0"/>
      </w:tblPr>
      <w:tblGrid>
        <w:gridCol w:w="4325"/>
        <w:gridCol w:w="5246"/>
      </w:tblGrid>
      <w:tr w:rsidR="00D20D3D" w:rsidTr="00D20D3D">
        <w:tc>
          <w:tcPr>
            <w:tcW w:w="4325" w:type="dxa"/>
          </w:tcPr>
          <w:p w:rsidR="00D20D3D" w:rsidRDefault="00D20D3D">
            <w:pPr>
              <w:widowControl w:val="0"/>
              <w:spacing w:after="0" w:line="240" w:lineRule="auto"/>
              <w:jc w:val="both"/>
              <w:rPr>
                <w:rFonts w:ascii="Times New Roman" w:eastAsia="Times New Roman" w:hAnsi="Times New Roman" w:cs="Times New Roman"/>
                <w:sz w:val="28"/>
                <w:szCs w:val="28"/>
              </w:rPr>
            </w:pPr>
          </w:p>
        </w:tc>
        <w:tc>
          <w:tcPr>
            <w:tcW w:w="5246" w:type="dxa"/>
          </w:tcPr>
          <w:p w:rsidR="00D20D3D" w:rsidRDefault="00D20D3D">
            <w:pPr>
              <w:widowControl w:val="0"/>
              <w:spacing w:after="0" w:line="240" w:lineRule="auto"/>
              <w:jc w:val="both"/>
              <w:rPr>
                <w:rFonts w:ascii="Times New Roman" w:eastAsia="Times New Roman" w:hAnsi="Times New Roman" w:cs="Times New Roman"/>
                <w:sz w:val="28"/>
                <w:szCs w:val="28"/>
              </w:rPr>
            </w:pPr>
          </w:p>
          <w:p w:rsidR="00D20D3D" w:rsidRDefault="00D20D3D">
            <w:pPr>
              <w:widowControl w:val="0"/>
              <w:spacing w:after="0" w:line="240" w:lineRule="auto"/>
              <w:jc w:val="both"/>
              <w:rPr>
                <w:rFonts w:ascii="Times New Roman" w:eastAsia="Times New Roman" w:hAnsi="Times New Roman" w:cs="Times New Roman"/>
                <w:sz w:val="24"/>
                <w:szCs w:val="24"/>
              </w:rPr>
            </w:pPr>
            <w:bookmarkStart w:id="0" w:name="_GoBack"/>
            <w:bookmarkEnd w:id="0"/>
          </w:p>
          <w:p w:rsidR="00D20D3D" w:rsidRDefault="00D20D3D">
            <w:pPr>
              <w:widowControl w:val="0"/>
              <w:spacing w:after="0" w:line="240" w:lineRule="auto"/>
              <w:jc w:val="both"/>
              <w:rPr>
                <w:rFonts w:ascii="Times New Roman" w:eastAsia="Times New Roman" w:hAnsi="Times New Roman" w:cs="Times New Roman"/>
                <w:sz w:val="24"/>
                <w:szCs w:val="24"/>
              </w:rPr>
            </w:pPr>
          </w:p>
          <w:p w:rsidR="00D20D3D" w:rsidRDefault="00D20D3D">
            <w:pPr>
              <w:widowControl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Приложение №1 </w:t>
            </w:r>
          </w:p>
          <w:p w:rsidR="00D20D3D" w:rsidRDefault="00D20D3D">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к Соглашению о передаче полномочий и передаче иного межбюджетного трансферта на осуществление внутреннего муниципального финансового контроля</w:t>
            </w:r>
          </w:p>
          <w:p w:rsidR="00D20D3D" w:rsidRDefault="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от «__»_____ 20__ г. № _________</w:t>
            </w:r>
          </w:p>
        </w:tc>
      </w:tr>
    </w:tbl>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p>
    <w:p w:rsidR="00D20D3D" w:rsidRDefault="00D20D3D" w:rsidP="00D20D3D">
      <w:pPr>
        <w:widowControl w:val="0"/>
        <w:spacing w:after="0" w:line="240" w:lineRule="auto"/>
        <w:ind w:firstLine="709"/>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График перечисления межбюджетных трансфертов на осуществление полномочий по осуществлению внутреннего муниципального финансового контроля</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Межбюджетные трансферты, предоставляемые для осуществления полномочий, перечисляются в бюджет района ежемесячно (ежеквартально), не позднее 10  числа месяца, следующего за отчетным, в следующем объеме:</w:t>
      </w:r>
    </w:p>
    <w:p w:rsidR="00D20D3D" w:rsidRDefault="00D20D3D" w:rsidP="00D20D3D">
      <w:pPr>
        <w:widowControl w:val="0"/>
        <w:spacing w:after="0" w:line="240" w:lineRule="auto"/>
        <w:ind w:firstLine="709"/>
        <w:jc w:val="both"/>
        <w:rPr>
          <w:rFonts w:ascii="Times New Roman" w:eastAsia="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652"/>
        <w:gridCol w:w="4281"/>
      </w:tblGrid>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Месяц</w:t>
            </w:r>
          </w:p>
        </w:tc>
        <w:tc>
          <w:tcPr>
            <w:tcW w:w="4281"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Размер межбюджетного трансферта, руб.</w:t>
            </w: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Январь</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Февраль </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Март</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Апрель</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Май</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Июнь</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Июль</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Август</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Сентябрь</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Октябрь</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Ноябрь</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r w:rsidR="00D20D3D" w:rsidTr="00D20D3D">
        <w:tc>
          <w:tcPr>
            <w:tcW w:w="3652" w:type="dxa"/>
            <w:tcBorders>
              <w:top w:val="single" w:sz="4" w:space="0" w:color="000000"/>
              <w:left w:val="single" w:sz="4" w:space="0" w:color="000000"/>
              <w:bottom w:val="single" w:sz="4" w:space="0" w:color="000000"/>
              <w:right w:val="single" w:sz="4" w:space="0" w:color="000000"/>
            </w:tcBorders>
            <w:hideMark/>
          </w:tcPr>
          <w:p w:rsidR="00D20D3D" w:rsidRDefault="00D20D3D">
            <w:pPr>
              <w:widowControl w:val="0"/>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Декабрь </w:t>
            </w:r>
          </w:p>
        </w:tc>
        <w:tc>
          <w:tcPr>
            <w:tcW w:w="4281" w:type="dxa"/>
            <w:tcBorders>
              <w:top w:val="single" w:sz="4" w:space="0" w:color="000000"/>
              <w:left w:val="single" w:sz="4" w:space="0" w:color="000000"/>
              <w:bottom w:val="single" w:sz="4" w:space="0" w:color="000000"/>
              <w:right w:val="single" w:sz="4" w:space="0" w:color="000000"/>
            </w:tcBorders>
          </w:tcPr>
          <w:p w:rsidR="00D20D3D" w:rsidRDefault="00D20D3D">
            <w:pPr>
              <w:widowControl w:val="0"/>
              <w:spacing w:after="0" w:line="240" w:lineRule="auto"/>
              <w:jc w:val="center"/>
              <w:rPr>
                <w:rFonts w:ascii="Times New Roman" w:eastAsia="Times New Roman" w:hAnsi="Times New Roman" w:cs="Times New Roman"/>
                <w:sz w:val="28"/>
                <w:szCs w:val="28"/>
              </w:rPr>
            </w:pPr>
          </w:p>
        </w:tc>
      </w:tr>
    </w:tbl>
    <w:p w:rsidR="00D20D3D" w:rsidRDefault="00D20D3D" w:rsidP="00D20D3D">
      <w:pPr>
        <w:widowControl w:val="0"/>
        <w:spacing w:after="0" w:line="240" w:lineRule="auto"/>
        <w:rPr>
          <w:rFonts w:ascii="Times New Roman" w:eastAsia="Times New Roman" w:hAnsi="Times New Roman" w:cs="Times New Roman"/>
        </w:rPr>
      </w:pPr>
    </w:p>
    <w:p w:rsidR="00D20D3D" w:rsidRDefault="00D20D3D" w:rsidP="00D20D3D">
      <w:pPr>
        <w:rPr>
          <w:rFonts w:eastAsiaTheme="minorEastAsia"/>
        </w:rPr>
      </w:pPr>
    </w:p>
    <w:p w:rsidR="00D20D3D" w:rsidRDefault="00D20D3D" w:rsidP="00D20D3D"/>
    <w:p w:rsidR="00D20D3D" w:rsidRDefault="00D20D3D" w:rsidP="00D20D3D"/>
    <w:p w:rsidR="00D20D3D" w:rsidRDefault="00D20D3D" w:rsidP="00D20D3D"/>
    <w:p w:rsidR="00D20D3D" w:rsidRDefault="00D20D3D" w:rsidP="00D20D3D"/>
    <w:p w:rsidR="00D20D3D" w:rsidRDefault="00D20D3D" w:rsidP="00D20D3D"/>
    <w:p w:rsidR="00D20D3D" w:rsidRDefault="00D20D3D" w:rsidP="00D20D3D"/>
    <w:p w:rsidR="00D20D3D" w:rsidRDefault="00D20D3D" w:rsidP="00D20D3D"/>
    <w:tbl>
      <w:tblPr>
        <w:tblW w:w="0" w:type="auto"/>
        <w:tblLook w:val="04A0"/>
      </w:tblPr>
      <w:tblGrid>
        <w:gridCol w:w="4318"/>
        <w:gridCol w:w="5253"/>
      </w:tblGrid>
      <w:tr w:rsidR="00D20D3D" w:rsidTr="00D20D3D">
        <w:tc>
          <w:tcPr>
            <w:tcW w:w="4318" w:type="dxa"/>
          </w:tcPr>
          <w:p w:rsidR="00D20D3D" w:rsidRDefault="00D20D3D">
            <w:pPr>
              <w:widowControl w:val="0"/>
              <w:spacing w:after="0" w:line="240" w:lineRule="auto"/>
              <w:jc w:val="both"/>
              <w:rPr>
                <w:rFonts w:ascii="Times New Roman" w:eastAsia="Times New Roman" w:hAnsi="Times New Roman" w:cs="Times New Roman"/>
                <w:sz w:val="28"/>
                <w:szCs w:val="28"/>
              </w:rPr>
            </w:pPr>
          </w:p>
          <w:p w:rsidR="00D20D3D" w:rsidRDefault="00D20D3D">
            <w:pPr>
              <w:widowControl w:val="0"/>
              <w:spacing w:after="0" w:line="240" w:lineRule="auto"/>
              <w:jc w:val="both"/>
              <w:rPr>
                <w:rFonts w:ascii="Times New Roman" w:eastAsia="Times New Roman" w:hAnsi="Times New Roman" w:cs="Times New Roman"/>
                <w:sz w:val="28"/>
                <w:szCs w:val="28"/>
              </w:rPr>
            </w:pPr>
          </w:p>
          <w:p w:rsidR="00D20D3D" w:rsidRDefault="00D20D3D">
            <w:pPr>
              <w:widowControl w:val="0"/>
              <w:spacing w:after="0" w:line="240" w:lineRule="auto"/>
              <w:jc w:val="both"/>
              <w:rPr>
                <w:rFonts w:ascii="Times New Roman" w:eastAsia="Times New Roman" w:hAnsi="Times New Roman" w:cs="Times New Roman"/>
                <w:sz w:val="28"/>
                <w:szCs w:val="28"/>
              </w:rPr>
            </w:pPr>
          </w:p>
        </w:tc>
        <w:tc>
          <w:tcPr>
            <w:tcW w:w="5253" w:type="dxa"/>
          </w:tcPr>
          <w:p w:rsidR="00D20D3D" w:rsidRDefault="00D20D3D">
            <w:pPr>
              <w:widowControl w:val="0"/>
              <w:spacing w:after="0" w:line="240" w:lineRule="auto"/>
              <w:jc w:val="both"/>
              <w:rPr>
                <w:rFonts w:ascii="Times New Roman" w:eastAsia="Times New Roman" w:hAnsi="Times New Roman" w:cs="Times New Roman"/>
                <w:sz w:val="28"/>
                <w:szCs w:val="28"/>
              </w:rPr>
            </w:pPr>
          </w:p>
          <w:p w:rsidR="00D20D3D" w:rsidRDefault="00D20D3D">
            <w:pPr>
              <w:widowControl w:val="0"/>
              <w:spacing w:after="0" w:line="240" w:lineRule="auto"/>
              <w:jc w:val="both"/>
              <w:rPr>
                <w:rFonts w:ascii="Times New Roman" w:eastAsia="Times New Roman" w:hAnsi="Times New Roman" w:cs="Times New Roman"/>
                <w:sz w:val="28"/>
                <w:szCs w:val="28"/>
              </w:rPr>
            </w:pPr>
          </w:p>
          <w:p w:rsidR="00D20D3D" w:rsidRDefault="00D20D3D">
            <w:pPr>
              <w:widowControl w:val="0"/>
              <w:spacing w:after="0" w:line="240" w:lineRule="auto"/>
              <w:jc w:val="both"/>
              <w:rPr>
                <w:rFonts w:ascii="Times New Roman" w:eastAsia="Times New Roman" w:hAnsi="Times New Roman" w:cs="Times New Roman"/>
                <w:sz w:val="28"/>
                <w:szCs w:val="28"/>
              </w:rPr>
            </w:pPr>
          </w:p>
          <w:p w:rsidR="00D20D3D" w:rsidRDefault="00D20D3D">
            <w:pPr>
              <w:widowControl w:val="0"/>
              <w:spacing w:after="0" w:line="240" w:lineRule="auto"/>
              <w:jc w:val="center"/>
              <w:rPr>
                <w:rFonts w:ascii="Times New Roman" w:eastAsia="Times New Roman" w:hAnsi="Times New Roman" w:cs="Times New Roman"/>
                <w:sz w:val="24"/>
                <w:szCs w:val="24"/>
              </w:rPr>
            </w:pPr>
          </w:p>
          <w:p w:rsidR="00D20D3D" w:rsidRDefault="00D20D3D">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Приложение № 2</w:t>
            </w:r>
          </w:p>
          <w:p w:rsidR="00D20D3D" w:rsidRDefault="00D20D3D">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 Соглашению о передаче полномочий и </w:t>
            </w:r>
            <w:r>
              <w:rPr>
                <w:rFonts w:ascii="Times New Roman" w:eastAsia="Times New Roman" w:hAnsi="Times New Roman" w:cs="Times New Roman"/>
                <w:sz w:val="24"/>
                <w:szCs w:val="24"/>
              </w:rPr>
              <w:lastRenderedPageBreak/>
              <w:t>передаче иного межбюджетного трансферта на осуществление внутреннего муниципального финансового контроля</w:t>
            </w:r>
          </w:p>
          <w:p w:rsidR="00D20D3D" w:rsidRDefault="00D20D3D">
            <w:pPr>
              <w:widowControl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от «__»_____ 20__ г. № _________</w:t>
            </w:r>
          </w:p>
        </w:tc>
      </w:tr>
    </w:tbl>
    <w:p w:rsidR="00D20D3D" w:rsidRDefault="00D20D3D" w:rsidP="00D20D3D"/>
    <w:p w:rsidR="00D20D3D" w:rsidRDefault="00D20D3D" w:rsidP="00D20D3D">
      <w:pPr>
        <w:spacing w:after="0"/>
      </w:pPr>
    </w:p>
    <w:p w:rsidR="00D20D3D" w:rsidRDefault="00D20D3D" w:rsidP="00D20D3D">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Отчет о расходовании иного межбюджетного трансферта, переданного администрации Северного района Новосибирской области на выполнение переданного полномочия по ВМФК от администрации Верх-Красноярского сельсовета Северного района Новосибирской области  за 202____ год</w:t>
      </w:r>
    </w:p>
    <w:p w:rsidR="00D20D3D" w:rsidRDefault="00D20D3D" w:rsidP="00D20D3D">
      <w:pPr>
        <w:jc w:val="center"/>
        <w:rPr>
          <w:rFonts w:ascii="Times New Roman" w:eastAsia="Times New Roman" w:hAnsi="Times New Roman" w:cs="Times New Roman"/>
          <w:sz w:val="28"/>
          <w:szCs w:val="28"/>
        </w:rPr>
      </w:pPr>
    </w:p>
    <w:p w:rsidR="00D20D3D" w:rsidRDefault="00D20D3D" w:rsidP="00D20D3D">
      <w:pPr>
        <w:widowControl w:val="0"/>
        <w:autoSpaceDE w:val="0"/>
        <w:autoSpaceDN w:val="0"/>
        <w:spacing w:after="0" w:line="240" w:lineRule="auto"/>
        <w:jc w:val="right"/>
        <w:rPr>
          <w:rFonts w:ascii="Times New Roman" w:eastAsia="Times New Roman" w:hAnsi="Times New Roman" w:cs="Times New Roman"/>
          <w:bCs/>
          <w:sz w:val="26"/>
          <w:szCs w:val="26"/>
          <w:lang w:bidi="ru-RU"/>
        </w:rPr>
      </w:pPr>
      <w:r>
        <w:rPr>
          <w:rFonts w:ascii="Times New Roman" w:eastAsia="Times New Roman" w:hAnsi="Times New Roman" w:cs="Times New Roman"/>
          <w:bCs/>
          <w:sz w:val="26"/>
          <w:szCs w:val="26"/>
          <w:lang w:bidi="ru-RU"/>
        </w:rPr>
        <w:t>Руб.</w:t>
      </w:r>
    </w:p>
    <w:tbl>
      <w:tblPr>
        <w:tblW w:w="10991" w:type="dxa"/>
        <w:tblInd w:w="-998" w:type="dxa"/>
        <w:tblLook w:val="04A0"/>
      </w:tblPr>
      <w:tblGrid>
        <w:gridCol w:w="551"/>
        <w:gridCol w:w="2710"/>
        <w:gridCol w:w="1985"/>
        <w:gridCol w:w="1633"/>
        <w:gridCol w:w="2190"/>
        <w:gridCol w:w="1922"/>
      </w:tblGrid>
      <w:tr w:rsidR="00D20D3D" w:rsidTr="00D20D3D">
        <w:trPr>
          <w:trHeight w:val="1771"/>
        </w:trPr>
        <w:tc>
          <w:tcPr>
            <w:tcW w:w="551"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right"/>
              <w:rPr>
                <w:rFonts w:ascii="Times New Roman" w:eastAsia="Times New Roman" w:hAnsi="Times New Roman"/>
                <w:bCs/>
                <w:sz w:val="24"/>
                <w:szCs w:val="24"/>
                <w:lang w:bidi="ru-RU"/>
              </w:rPr>
            </w:pPr>
            <w:r>
              <w:rPr>
                <w:rFonts w:ascii="Times New Roman" w:eastAsia="Times New Roman" w:hAnsi="Times New Roman"/>
                <w:bCs/>
                <w:sz w:val="24"/>
                <w:szCs w:val="24"/>
                <w:lang w:bidi="ru-RU"/>
              </w:rPr>
              <w:t>№ п/п</w:t>
            </w:r>
          </w:p>
        </w:tc>
        <w:tc>
          <w:tcPr>
            <w:tcW w:w="2710"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40"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Цели предоставления ИМБТ</w:t>
            </w:r>
          </w:p>
        </w:tc>
        <w:tc>
          <w:tcPr>
            <w:tcW w:w="1985"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40"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Поступило средств ИМБТ из бюджета поселения, с начала года</w:t>
            </w:r>
          </w:p>
        </w:tc>
        <w:tc>
          <w:tcPr>
            <w:tcW w:w="1633"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40"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Произведено расходов за счет средств ИМБТ</w:t>
            </w:r>
          </w:p>
        </w:tc>
        <w:tc>
          <w:tcPr>
            <w:tcW w:w="2190" w:type="dxa"/>
            <w:tcBorders>
              <w:top w:val="single" w:sz="4" w:space="0" w:color="auto"/>
              <w:left w:val="single" w:sz="4" w:space="0" w:color="auto"/>
              <w:bottom w:val="nil"/>
              <w:right w:val="single" w:sz="4" w:space="0" w:color="auto"/>
            </w:tcBorders>
            <w:hideMark/>
          </w:tcPr>
          <w:p w:rsidR="00D20D3D" w:rsidRDefault="00D20D3D">
            <w:pPr>
              <w:widowControl w:val="0"/>
              <w:autoSpaceDE w:val="0"/>
              <w:autoSpaceDN w:val="0"/>
              <w:spacing w:after="200" w:line="240"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Неиспользованный остаток ИМБТ</w:t>
            </w:r>
          </w:p>
        </w:tc>
        <w:tc>
          <w:tcPr>
            <w:tcW w:w="1922"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40"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Примечание</w:t>
            </w:r>
          </w:p>
        </w:tc>
      </w:tr>
      <w:tr w:rsidR="00D20D3D" w:rsidTr="00D20D3D">
        <w:tc>
          <w:tcPr>
            <w:tcW w:w="551"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right"/>
              <w:rPr>
                <w:rFonts w:ascii="Times New Roman" w:eastAsia="Times New Roman" w:hAnsi="Times New Roman"/>
                <w:bCs/>
                <w:sz w:val="24"/>
                <w:szCs w:val="24"/>
                <w:lang w:bidi="ru-RU"/>
              </w:rPr>
            </w:pPr>
            <w:r>
              <w:rPr>
                <w:rFonts w:ascii="Times New Roman" w:eastAsia="Times New Roman" w:hAnsi="Times New Roman"/>
                <w:bCs/>
                <w:sz w:val="24"/>
                <w:szCs w:val="24"/>
                <w:lang w:bidi="ru-RU"/>
              </w:rPr>
              <w:t>1</w:t>
            </w:r>
          </w:p>
        </w:tc>
        <w:tc>
          <w:tcPr>
            <w:tcW w:w="2710"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2</w:t>
            </w:r>
          </w:p>
        </w:tc>
        <w:tc>
          <w:tcPr>
            <w:tcW w:w="1985"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3</w:t>
            </w:r>
          </w:p>
        </w:tc>
        <w:tc>
          <w:tcPr>
            <w:tcW w:w="1633"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4</w:t>
            </w:r>
          </w:p>
        </w:tc>
        <w:tc>
          <w:tcPr>
            <w:tcW w:w="2190"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5</w:t>
            </w:r>
          </w:p>
        </w:tc>
        <w:tc>
          <w:tcPr>
            <w:tcW w:w="1922"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6</w:t>
            </w:r>
          </w:p>
        </w:tc>
      </w:tr>
      <w:tr w:rsidR="00D20D3D" w:rsidTr="00D20D3D">
        <w:tc>
          <w:tcPr>
            <w:tcW w:w="551"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right"/>
              <w:rPr>
                <w:rFonts w:ascii="Times New Roman" w:eastAsia="Times New Roman" w:hAnsi="Times New Roman"/>
                <w:bCs/>
                <w:sz w:val="24"/>
                <w:szCs w:val="24"/>
                <w:lang w:bidi="ru-RU"/>
              </w:rPr>
            </w:pPr>
            <w:r>
              <w:rPr>
                <w:rFonts w:ascii="Times New Roman" w:eastAsia="Times New Roman" w:hAnsi="Times New Roman"/>
                <w:bCs/>
                <w:sz w:val="24"/>
                <w:szCs w:val="24"/>
                <w:lang w:bidi="ru-RU"/>
              </w:rPr>
              <w:t>1</w:t>
            </w:r>
          </w:p>
        </w:tc>
        <w:tc>
          <w:tcPr>
            <w:tcW w:w="2710"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Всего, в т.ч.</w:t>
            </w:r>
          </w:p>
        </w:tc>
        <w:tc>
          <w:tcPr>
            <w:tcW w:w="1985" w:type="dxa"/>
            <w:tcBorders>
              <w:top w:val="single" w:sz="4" w:space="0" w:color="auto"/>
              <w:left w:val="single" w:sz="4" w:space="0" w:color="auto"/>
              <w:bottom w:val="single" w:sz="4" w:space="0" w:color="auto"/>
              <w:right w:val="single" w:sz="4" w:space="0" w:color="auto"/>
            </w:tcBorders>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p>
        </w:tc>
        <w:tc>
          <w:tcPr>
            <w:tcW w:w="1633" w:type="dxa"/>
            <w:tcBorders>
              <w:top w:val="single" w:sz="4" w:space="0" w:color="auto"/>
              <w:left w:val="single" w:sz="4" w:space="0" w:color="auto"/>
              <w:bottom w:val="single" w:sz="4" w:space="0" w:color="auto"/>
              <w:right w:val="single" w:sz="4" w:space="0" w:color="auto"/>
            </w:tcBorders>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p>
        </w:tc>
        <w:tc>
          <w:tcPr>
            <w:tcW w:w="2190" w:type="dxa"/>
            <w:tcBorders>
              <w:top w:val="single" w:sz="4" w:space="0" w:color="auto"/>
              <w:left w:val="single" w:sz="4" w:space="0" w:color="auto"/>
              <w:bottom w:val="single" w:sz="4" w:space="0" w:color="auto"/>
              <w:right w:val="single" w:sz="4" w:space="0" w:color="auto"/>
            </w:tcBorders>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p>
        </w:tc>
        <w:tc>
          <w:tcPr>
            <w:tcW w:w="1922" w:type="dxa"/>
            <w:tcBorders>
              <w:top w:val="single" w:sz="4" w:space="0" w:color="auto"/>
              <w:left w:val="single" w:sz="4" w:space="0" w:color="auto"/>
              <w:bottom w:val="single" w:sz="4" w:space="0" w:color="auto"/>
              <w:right w:val="single" w:sz="4" w:space="0" w:color="auto"/>
            </w:tcBorders>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p>
        </w:tc>
      </w:tr>
      <w:tr w:rsidR="00D20D3D" w:rsidTr="00D20D3D">
        <w:tc>
          <w:tcPr>
            <w:tcW w:w="551"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right"/>
              <w:rPr>
                <w:rFonts w:ascii="Times New Roman" w:eastAsia="Times New Roman" w:hAnsi="Times New Roman"/>
                <w:bCs/>
                <w:sz w:val="24"/>
                <w:szCs w:val="24"/>
                <w:lang w:bidi="ru-RU"/>
              </w:rPr>
            </w:pPr>
            <w:r>
              <w:rPr>
                <w:rFonts w:ascii="Times New Roman" w:eastAsia="Times New Roman" w:hAnsi="Times New Roman"/>
                <w:bCs/>
                <w:sz w:val="24"/>
                <w:szCs w:val="24"/>
                <w:lang w:bidi="ru-RU"/>
              </w:rPr>
              <w:t>2</w:t>
            </w:r>
          </w:p>
        </w:tc>
        <w:tc>
          <w:tcPr>
            <w:tcW w:w="2710"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40"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Оплата труда, начисления на выплаты по оплате труда</w:t>
            </w:r>
          </w:p>
        </w:tc>
        <w:tc>
          <w:tcPr>
            <w:tcW w:w="1985"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х</w:t>
            </w:r>
          </w:p>
        </w:tc>
        <w:tc>
          <w:tcPr>
            <w:tcW w:w="1633" w:type="dxa"/>
            <w:tcBorders>
              <w:top w:val="single" w:sz="4" w:space="0" w:color="auto"/>
              <w:left w:val="single" w:sz="4" w:space="0" w:color="auto"/>
              <w:bottom w:val="single" w:sz="4" w:space="0" w:color="auto"/>
              <w:right w:val="single" w:sz="4" w:space="0" w:color="auto"/>
            </w:tcBorders>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p>
        </w:tc>
        <w:tc>
          <w:tcPr>
            <w:tcW w:w="2190" w:type="dxa"/>
            <w:tcBorders>
              <w:top w:val="single" w:sz="4" w:space="0" w:color="auto"/>
              <w:left w:val="single" w:sz="4" w:space="0" w:color="auto"/>
              <w:bottom w:val="single" w:sz="4" w:space="0" w:color="auto"/>
              <w:right w:val="single" w:sz="4" w:space="0" w:color="auto"/>
            </w:tcBorders>
            <w:hideMark/>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r>
              <w:rPr>
                <w:rFonts w:ascii="Times New Roman" w:eastAsia="Times New Roman" w:hAnsi="Times New Roman"/>
                <w:bCs/>
                <w:sz w:val="24"/>
                <w:szCs w:val="24"/>
                <w:lang w:bidi="ru-RU"/>
              </w:rPr>
              <w:t>х</w:t>
            </w:r>
          </w:p>
        </w:tc>
        <w:tc>
          <w:tcPr>
            <w:tcW w:w="1922" w:type="dxa"/>
            <w:tcBorders>
              <w:top w:val="single" w:sz="4" w:space="0" w:color="auto"/>
              <w:left w:val="single" w:sz="4" w:space="0" w:color="auto"/>
              <w:bottom w:val="single" w:sz="4" w:space="0" w:color="auto"/>
              <w:right w:val="single" w:sz="4" w:space="0" w:color="auto"/>
            </w:tcBorders>
          </w:tcPr>
          <w:p w:rsidR="00D20D3D" w:rsidRDefault="00D20D3D">
            <w:pPr>
              <w:widowControl w:val="0"/>
              <w:autoSpaceDE w:val="0"/>
              <w:autoSpaceDN w:val="0"/>
              <w:spacing w:after="200" w:line="276" w:lineRule="auto"/>
              <w:jc w:val="center"/>
              <w:rPr>
                <w:rFonts w:ascii="Times New Roman" w:eastAsia="Times New Roman" w:hAnsi="Times New Roman"/>
                <w:bCs/>
                <w:sz w:val="24"/>
                <w:szCs w:val="24"/>
                <w:lang w:bidi="ru-RU"/>
              </w:rPr>
            </w:pPr>
          </w:p>
        </w:tc>
      </w:tr>
    </w:tbl>
    <w:p w:rsidR="00D20D3D" w:rsidRDefault="00D20D3D" w:rsidP="00D20D3D">
      <w:pPr>
        <w:widowControl w:val="0"/>
        <w:autoSpaceDE w:val="0"/>
        <w:autoSpaceDN w:val="0"/>
        <w:spacing w:after="0" w:line="240" w:lineRule="auto"/>
        <w:jc w:val="right"/>
        <w:rPr>
          <w:rFonts w:ascii="Times New Roman" w:eastAsia="Times New Roman" w:hAnsi="Times New Roman" w:cs="Times New Roman"/>
          <w:b/>
          <w:bCs/>
          <w:sz w:val="26"/>
          <w:szCs w:val="26"/>
          <w:lang w:bidi="ru-RU"/>
        </w:rPr>
      </w:pPr>
    </w:p>
    <w:p w:rsidR="00D20D3D" w:rsidRDefault="00D20D3D" w:rsidP="00D20D3D">
      <w:pPr>
        <w:widowControl w:val="0"/>
        <w:autoSpaceDE w:val="0"/>
        <w:autoSpaceDN w:val="0"/>
        <w:spacing w:after="0" w:line="240" w:lineRule="auto"/>
        <w:jc w:val="both"/>
        <w:rPr>
          <w:rFonts w:ascii="Times New Roman" w:eastAsia="Times New Roman" w:hAnsi="Times New Roman" w:cs="Times New Roman"/>
          <w:bCs/>
          <w:sz w:val="26"/>
          <w:szCs w:val="26"/>
          <w:lang w:bidi="ru-RU"/>
        </w:rPr>
      </w:pPr>
    </w:p>
    <w:p w:rsidR="00D20D3D" w:rsidRDefault="00D20D3D" w:rsidP="00D20D3D">
      <w:pPr>
        <w:widowControl w:val="0"/>
        <w:autoSpaceDE w:val="0"/>
        <w:autoSpaceDN w:val="0"/>
        <w:spacing w:after="0" w:line="240" w:lineRule="auto"/>
        <w:jc w:val="both"/>
        <w:rPr>
          <w:rFonts w:ascii="Times New Roman" w:eastAsia="Times New Roman" w:hAnsi="Times New Roman" w:cs="Times New Roman"/>
          <w:bCs/>
          <w:sz w:val="26"/>
          <w:szCs w:val="26"/>
          <w:lang w:bidi="ru-RU"/>
        </w:rPr>
      </w:pPr>
      <w:r>
        <w:rPr>
          <w:rFonts w:ascii="Times New Roman" w:eastAsia="Times New Roman" w:hAnsi="Times New Roman" w:cs="Times New Roman"/>
          <w:bCs/>
          <w:sz w:val="26"/>
          <w:szCs w:val="26"/>
          <w:lang w:bidi="ru-RU"/>
        </w:rPr>
        <w:t>Глава Северного района</w:t>
      </w:r>
    </w:p>
    <w:p w:rsidR="00D20D3D" w:rsidRDefault="00D20D3D" w:rsidP="00D20D3D">
      <w:pPr>
        <w:widowControl w:val="0"/>
        <w:autoSpaceDE w:val="0"/>
        <w:autoSpaceDN w:val="0"/>
        <w:spacing w:after="0" w:line="240" w:lineRule="auto"/>
        <w:jc w:val="both"/>
        <w:rPr>
          <w:rFonts w:ascii="Times New Roman" w:eastAsia="Times New Roman" w:hAnsi="Times New Roman" w:cs="Times New Roman"/>
          <w:bCs/>
          <w:sz w:val="26"/>
          <w:szCs w:val="26"/>
          <w:lang w:bidi="ru-RU"/>
        </w:rPr>
      </w:pPr>
      <w:r>
        <w:rPr>
          <w:rFonts w:ascii="Times New Roman" w:eastAsia="Times New Roman" w:hAnsi="Times New Roman" w:cs="Times New Roman"/>
          <w:bCs/>
          <w:sz w:val="26"/>
          <w:szCs w:val="26"/>
          <w:lang w:bidi="ru-RU"/>
        </w:rPr>
        <w:t xml:space="preserve">Новосибирской области                         ______                       _________                 </w:t>
      </w:r>
    </w:p>
    <w:p w:rsidR="00D20D3D" w:rsidRDefault="00D20D3D" w:rsidP="00D20D3D">
      <w:pPr>
        <w:jc w:val="center"/>
        <w:rPr>
          <w:rFonts w:ascii="Times New Roman" w:eastAsiaTheme="minorEastAsia" w:hAnsi="Times New Roman" w:cs="Times New Roman"/>
          <w:i/>
        </w:rPr>
      </w:pPr>
      <w:r>
        <w:rPr>
          <w:rFonts w:ascii="Times New Roman" w:hAnsi="Times New Roman" w:cs="Times New Roman"/>
          <w:i/>
        </w:rPr>
        <w:t xml:space="preserve">                                                                 (подпись)                            (расшифровка подписи)</w:t>
      </w:r>
    </w:p>
    <w:p w:rsidR="00D20D3D" w:rsidRDefault="00D20D3D" w:rsidP="00D20D3D"/>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pacing w:after="0" w:line="240" w:lineRule="auto"/>
        <w:rPr>
          <w:sz w:val="28"/>
          <w:szCs w:val="28"/>
        </w:rPr>
      </w:pPr>
    </w:p>
    <w:p w:rsidR="00D20D3D" w:rsidRDefault="00D20D3D" w:rsidP="00D20D3D">
      <w:pPr>
        <w:suppressAutoHyphens/>
        <w:spacing w:after="0" w:line="240" w:lineRule="auto"/>
        <w:ind w:left="4820"/>
        <w:jc w:val="center"/>
        <w:rPr>
          <w:rFonts w:ascii="Times New Roman" w:eastAsia="Times New Roman" w:hAnsi="Times New Roman" w:cs="Times New Roman"/>
          <w:bCs/>
          <w:sz w:val="24"/>
          <w:szCs w:val="24"/>
          <w:lang w:eastAsia="ar-SA"/>
        </w:rPr>
      </w:pPr>
    </w:p>
    <w:p w:rsidR="00D20D3D" w:rsidRDefault="00D20D3D" w:rsidP="00D20D3D">
      <w:pPr>
        <w:suppressAutoHyphens/>
        <w:spacing w:after="0" w:line="240" w:lineRule="auto"/>
        <w:ind w:left="4820"/>
        <w:jc w:val="center"/>
        <w:rPr>
          <w:rFonts w:ascii="Times New Roman" w:eastAsia="Times New Roman" w:hAnsi="Times New Roman" w:cs="Times New Roman"/>
          <w:bCs/>
          <w:sz w:val="24"/>
          <w:szCs w:val="24"/>
          <w:lang w:eastAsia="ar-SA"/>
        </w:rPr>
      </w:pPr>
    </w:p>
    <w:p w:rsidR="00D20D3D" w:rsidRDefault="00D20D3D" w:rsidP="00D20D3D">
      <w:pPr>
        <w:suppressAutoHyphens/>
        <w:spacing w:after="0" w:line="240" w:lineRule="auto"/>
        <w:ind w:left="4820"/>
        <w:jc w:val="center"/>
        <w:rPr>
          <w:rFonts w:ascii="Times New Roman" w:eastAsia="Times New Roman" w:hAnsi="Times New Roman" w:cs="Times New Roman"/>
          <w:bCs/>
          <w:sz w:val="24"/>
          <w:szCs w:val="24"/>
          <w:lang w:eastAsia="ar-SA"/>
        </w:rPr>
      </w:pPr>
    </w:p>
    <w:p w:rsidR="00D20D3D" w:rsidRDefault="00D20D3D" w:rsidP="00D20D3D">
      <w:pPr>
        <w:suppressAutoHyphens/>
        <w:spacing w:after="0" w:line="240" w:lineRule="auto"/>
        <w:ind w:left="4820"/>
        <w:jc w:val="center"/>
        <w:rPr>
          <w:rFonts w:ascii="Times New Roman" w:eastAsia="Times New Roman" w:hAnsi="Times New Roman" w:cs="Times New Roman"/>
          <w:bCs/>
          <w:sz w:val="24"/>
          <w:szCs w:val="24"/>
          <w:lang w:eastAsia="ar-SA"/>
        </w:rPr>
      </w:pPr>
    </w:p>
    <w:p w:rsidR="00D20D3D" w:rsidRDefault="00D20D3D" w:rsidP="00D20D3D">
      <w:pPr>
        <w:suppressAutoHyphens/>
        <w:spacing w:after="0" w:line="240" w:lineRule="auto"/>
        <w:ind w:left="4820"/>
        <w:jc w:val="center"/>
        <w:rPr>
          <w:rFonts w:ascii="Times New Roman" w:eastAsia="Times New Roman" w:hAnsi="Times New Roman" w:cs="Times New Roman"/>
          <w:bCs/>
          <w:sz w:val="24"/>
          <w:szCs w:val="24"/>
          <w:lang w:eastAsia="ar-SA"/>
        </w:rPr>
      </w:pPr>
    </w:p>
    <w:p w:rsidR="00D20D3D" w:rsidRDefault="00D20D3D" w:rsidP="00D20D3D">
      <w:pPr>
        <w:suppressAutoHyphens/>
        <w:spacing w:after="0" w:line="240" w:lineRule="auto"/>
        <w:ind w:left="4820"/>
        <w:jc w:val="center"/>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t>Приложение № 2</w:t>
      </w:r>
    </w:p>
    <w:p w:rsidR="00D20D3D" w:rsidRDefault="00D20D3D" w:rsidP="00D20D3D">
      <w:pPr>
        <w:suppressAutoHyphens/>
        <w:spacing w:after="0" w:line="240" w:lineRule="auto"/>
        <w:ind w:left="4820"/>
        <w:jc w:val="both"/>
        <w:outlineLvl w:val="1"/>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lastRenderedPageBreak/>
        <w:t>к решению Совета депутатов Верх-Красноярского сельсовета Северного района Новосибирской области от 29.10.2024 № 3</w:t>
      </w:r>
    </w:p>
    <w:p w:rsidR="00D20D3D" w:rsidRDefault="00D20D3D" w:rsidP="00D20D3D">
      <w:pPr>
        <w:suppressAutoHyphens/>
        <w:spacing w:after="0" w:line="240" w:lineRule="auto"/>
        <w:jc w:val="center"/>
        <w:rPr>
          <w:rFonts w:ascii="Times New Roman" w:eastAsia="Times New Roman" w:hAnsi="Times New Roman" w:cs="Times New Roman"/>
          <w:b/>
          <w:bCs/>
          <w:sz w:val="28"/>
          <w:szCs w:val="28"/>
          <w:lang w:eastAsia="ar-SA"/>
        </w:rPr>
      </w:pPr>
    </w:p>
    <w:p w:rsidR="00D20D3D" w:rsidRDefault="00D20D3D" w:rsidP="00D20D3D">
      <w:pPr>
        <w:autoSpaceDE w:val="0"/>
        <w:autoSpaceDN w:val="0"/>
        <w:adjustRightInd w:val="0"/>
        <w:spacing w:after="0" w:line="240" w:lineRule="auto"/>
        <w:jc w:val="center"/>
        <w:rPr>
          <w:rFonts w:ascii="Times New Roman" w:eastAsia="Calibri" w:hAnsi="Times New Roman" w:cs="Times New Roman"/>
          <w:b/>
          <w:bCs/>
          <w:sz w:val="28"/>
          <w:szCs w:val="28"/>
          <w:lang w:eastAsia="ru-RU"/>
        </w:rPr>
      </w:pPr>
      <w:r>
        <w:rPr>
          <w:rFonts w:ascii="Times New Roman" w:eastAsia="Calibri" w:hAnsi="Times New Roman" w:cs="Times New Roman"/>
          <w:b/>
          <w:bCs/>
          <w:sz w:val="28"/>
          <w:szCs w:val="28"/>
        </w:rPr>
        <w:t>Порядок предоставления иного межбюджетного трансферта  на осуществление полномочий по внутреннему муниципальному финансовому контролю</w:t>
      </w:r>
    </w:p>
    <w:p w:rsidR="00D20D3D" w:rsidRDefault="00D20D3D" w:rsidP="00D20D3D">
      <w:pPr>
        <w:autoSpaceDE w:val="0"/>
        <w:autoSpaceDN w:val="0"/>
        <w:adjustRightInd w:val="0"/>
        <w:spacing w:after="0" w:line="240" w:lineRule="auto"/>
        <w:ind w:firstLine="540"/>
        <w:jc w:val="both"/>
        <w:rPr>
          <w:rFonts w:ascii="Times New Roman" w:eastAsia="Calibri" w:hAnsi="Times New Roman" w:cs="Times New Roman"/>
          <w:sz w:val="28"/>
          <w:szCs w:val="28"/>
        </w:rPr>
      </w:pPr>
    </w:p>
    <w:p w:rsidR="00D20D3D" w:rsidRDefault="00D20D3D" w:rsidP="00D20D3D">
      <w:pPr>
        <w:numPr>
          <w:ilvl w:val="0"/>
          <w:numId w:val="1"/>
        </w:numPr>
        <w:suppressAutoHyphens/>
        <w:autoSpaceDE w:val="0"/>
        <w:autoSpaceDN w:val="0"/>
        <w:adjustRightInd w:val="0"/>
        <w:spacing w:after="0" w:line="240" w:lineRule="auto"/>
        <w:jc w:val="center"/>
        <w:rPr>
          <w:rFonts w:ascii="Times New Roman" w:eastAsia="Calibri" w:hAnsi="Times New Roman" w:cs="Times New Roman"/>
          <w:b/>
          <w:sz w:val="28"/>
          <w:szCs w:val="28"/>
        </w:rPr>
      </w:pPr>
      <w:r>
        <w:rPr>
          <w:rFonts w:ascii="Times New Roman" w:eastAsia="Calibri" w:hAnsi="Times New Roman" w:cs="Times New Roman"/>
          <w:b/>
          <w:sz w:val="28"/>
          <w:szCs w:val="28"/>
        </w:rPr>
        <w:t>Общие положения.</w:t>
      </w:r>
    </w:p>
    <w:p w:rsidR="00D20D3D" w:rsidRDefault="00D20D3D" w:rsidP="00D20D3D">
      <w:pPr>
        <w:widowControl w:val="0"/>
        <w:numPr>
          <w:ilvl w:val="1"/>
          <w:numId w:val="1"/>
        </w:numPr>
        <w:suppressAutoHyphens/>
        <w:autoSpaceDE w:val="0"/>
        <w:autoSpaceDN w:val="0"/>
        <w:adjustRightInd w:val="0"/>
        <w:spacing w:after="0" w:line="240" w:lineRule="auto"/>
        <w:ind w:left="0" w:firstLine="567"/>
        <w:jc w:val="both"/>
        <w:rPr>
          <w:rFonts w:ascii="Times New Roman" w:eastAsia="Calibri" w:hAnsi="Times New Roman" w:cs="Times New Roman"/>
          <w:sz w:val="28"/>
          <w:szCs w:val="28"/>
        </w:rPr>
      </w:pPr>
      <w:r>
        <w:rPr>
          <w:rFonts w:ascii="Times New Roman" w:eastAsia="Calibri" w:hAnsi="Times New Roman" w:cs="Times New Roman"/>
          <w:sz w:val="28"/>
          <w:szCs w:val="28"/>
        </w:rPr>
        <w:t>Настоящий Порядок устанавливает основания и условия предоставления ежегодного объема иного межбюджетного трансферта (далее – ИМБТ) из бюджета Верх-Красноярского сельсовета Северного  района Новосибирской области (далее – Верх-Красноярский сельсовет) бюджету Северного района Новосибирской области (далее – Северный район) на осуществление полномочий поселения по внутреннему муниципальному финансовому контролю (далее – полномочия по ВМФК).</w:t>
      </w:r>
    </w:p>
    <w:p w:rsidR="00D20D3D" w:rsidRDefault="00D20D3D" w:rsidP="00D20D3D">
      <w:pPr>
        <w:widowControl w:val="0"/>
        <w:numPr>
          <w:ilvl w:val="1"/>
          <w:numId w:val="1"/>
        </w:numPr>
        <w:suppressAutoHyphens/>
        <w:autoSpaceDE w:val="0"/>
        <w:autoSpaceDN w:val="0"/>
        <w:adjustRightInd w:val="0"/>
        <w:spacing w:after="0" w:line="240" w:lineRule="auto"/>
        <w:ind w:left="0" w:firstLine="567"/>
        <w:jc w:val="both"/>
        <w:rPr>
          <w:rFonts w:ascii="Times New Roman" w:eastAsia="Times New Roman" w:hAnsi="Times New Roman" w:cs="Times New Roman"/>
          <w:sz w:val="28"/>
          <w:szCs w:val="28"/>
        </w:rPr>
      </w:pPr>
      <w:r>
        <w:rPr>
          <w:rFonts w:ascii="Times New Roman" w:eastAsia="Calibri" w:hAnsi="Times New Roman" w:cs="Times New Roman"/>
          <w:sz w:val="28"/>
          <w:szCs w:val="28"/>
        </w:rPr>
        <w:t xml:space="preserve"> ИМБТ предусматривается в составе бюджета Верх-Красноярского сельсовета и предоставляется органам местного самоуправления  Северного района для осуществления следующих полномочий по ВМФК:</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1.2.1. В рамках осуществления контроля в сфере закупок, предусмотренного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Федеральный закон № 44-ФЗ):</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соблюдения правил нормирования в сфере закупок, установленных в соответствии со статьей 19 Федерального закона № 44-ФЗ;</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соблюдения предусмотренных Федеральным законом № 44-ФЗ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соответствия использования поставленного товара, выполненной работы (ее результата) или оказанной услуги целям осуществления закупки.</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1.2.2. По внутреннему муниципальному финансовому контролю:</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контроль за соблюдением положений правовых актов, </w:t>
      </w:r>
      <w:r>
        <w:rPr>
          <w:rFonts w:ascii="Times New Roman" w:eastAsia="Times New Roman" w:hAnsi="Times New Roman" w:cs="Times New Roman"/>
          <w:sz w:val="28"/>
          <w:szCs w:val="28"/>
        </w:rPr>
        <w:lastRenderedPageBreak/>
        <w:t>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соответствующего бюджета, муниципальных контрактов;</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 контроль за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бюджета;</w:t>
      </w:r>
    </w:p>
    <w:p w:rsidR="00D20D3D" w:rsidRDefault="00D20D3D" w:rsidP="00D20D3D">
      <w:pPr>
        <w:widowControl w:val="0"/>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D20D3D" w:rsidRDefault="00D20D3D" w:rsidP="00D20D3D">
      <w:pPr>
        <w:autoSpaceDE w:val="0"/>
        <w:autoSpaceDN w:val="0"/>
        <w:adjustRightInd w:val="0"/>
        <w:spacing w:after="0" w:line="240" w:lineRule="auto"/>
        <w:ind w:firstLine="540"/>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1.3. Целью предоставления ИМБТ является финансовое обеспечение расходных обязательств администрации Северного района, возникающих при выполнении переданных полномочий по ВМФК, </w:t>
      </w:r>
      <w:r>
        <w:rPr>
          <w:rFonts w:ascii="Times New Roman" w:hAnsi="Times New Roman" w:cs="Times New Roman"/>
          <w:sz w:val="28"/>
          <w:szCs w:val="28"/>
        </w:rPr>
        <w:t>установленных пунктом 1.2 настоящего Порядка по</w:t>
      </w:r>
      <w:r>
        <w:rPr>
          <w:rFonts w:ascii="Times New Roman" w:eastAsia="Calibri" w:hAnsi="Times New Roman" w:cs="Times New Roman"/>
          <w:sz w:val="28"/>
          <w:szCs w:val="28"/>
        </w:rPr>
        <w:t>:</w:t>
      </w:r>
    </w:p>
    <w:p w:rsidR="00D20D3D" w:rsidRDefault="00D20D3D" w:rsidP="00D20D3D">
      <w:pPr>
        <w:autoSpaceDE w:val="0"/>
        <w:autoSpaceDN w:val="0"/>
        <w:adjustRightInd w:val="0"/>
        <w:spacing w:after="0" w:line="240" w:lineRule="auto"/>
        <w:ind w:firstLine="540"/>
        <w:jc w:val="both"/>
        <w:rPr>
          <w:rFonts w:ascii="Times New Roman" w:eastAsiaTheme="minorEastAsia" w:hAnsi="Times New Roman" w:cs="Times New Roman"/>
          <w:sz w:val="28"/>
          <w:szCs w:val="28"/>
        </w:rPr>
      </w:pPr>
      <w:r>
        <w:rPr>
          <w:rFonts w:ascii="Times New Roman" w:hAnsi="Times New Roman" w:cs="Times New Roman"/>
          <w:sz w:val="28"/>
          <w:szCs w:val="28"/>
        </w:rPr>
        <w:t>1) выплате заработной платы специалистов администрации района;</w:t>
      </w:r>
    </w:p>
    <w:p w:rsidR="00D20D3D" w:rsidRDefault="00D20D3D" w:rsidP="00D20D3D">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2) уплате начислений на оплату труда в соответствии с бюджетным и налоговым законодательством Российской Федерации.</w:t>
      </w:r>
    </w:p>
    <w:p w:rsidR="00D20D3D" w:rsidRDefault="00D20D3D" w:rsidP="00D20D3D">
      <w:pPr>
        <w:suppressAutoHyphens/>
        <w:spacing w:after="0" w:line="240" w:lineRule="auto"/>
        <w:jc w:val="center"/>
        <w:rPr>
          <w:rFonts w:ascii="Times New Roman" w:eastAsia="Times New Roman" w:hAnsi="Times New Roman" w:cs="Times New Roman"/>
          <w:b/>
          <w:sz w:val="28"/>
          <w:szCs w:val="28"/>
          <w:lang w:eastAsia="ar-SA"/>
        </w:rPr>
      </w:pPr>
    </w:p>
    <w:p w:rsidR="00D20D3D" w:rsidRDefault="00D20D3D" w:rsidP="00D20D3D">
      <w:pPr>
        <w:suppressAutoHyphens/>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ar-SA"/>
        </w:rPr>
        <w:t>2. Порядок и условия предоставления иных межбюджетных трансфертов.</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2.1. Основаниями предоставления ИМБТ из бюджета Верх-Красноярского сельсовета  бюджету Северного района являются:</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2.1.1. Принятие соответствующего решения Совета депутатов Верх-Красноярского  сельсовета  о передаче полномочий по ВМФК и решения Совета депутатов Северного района о принятии полномочий от поселения по осуществлению ВМФК.</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2.1.2. Заключение соглашения о передаче полномочий и передаче ИМБТ на осуществление ВМФК (далее – Соглашение) между администрацией Верх-Красноярского сельсовета и администрацией Северного района в соответствии с утвержденной формой.</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2.2. ИМБТ предоставляется в соответствии с предусмотренными решением о бюджете   Верх-Красноярского сельсовета на очередной финансовый год (очередной финансовый год и плановый период) бюджетными ассигнованиями в пределах утвержденных поселению лимитов бюджетных обязательств. </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lastRenderedPageBreak/>
        <w:t>2.3. ИМБТ, передаваемый бюджету Северного района, учитывается администрацией района в составе доходов бюджета согласно  бюджетной классификации и расходуется по целевому назначению.</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2.4. Размер ИМБТ рассчитывается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(далее -  Методика расчета ИМБТ).</w:t>
      </w:r>
    </w:p>
    <w:p w:rsidR="00D20D3D" w:rsidRDefault="00D20D3D" w:rsidP="00D20D3D">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2.5. В случае существенного изменения обстоятельств, влияющих на определение размера объема ИМБТ, либо возникшей необходимости проведения дополнительных мероприятий по осуществлению ВМФК, требующих дополнительного финансирования, поселение имеет право пересчитать объем ИМБТ, передаваемых для их осуществления, в соответствии Методикой расчета ИМБТ и направить предложения в Совет депутатов Верх-Красноярского сельсовета о внесении изменений в решение о бюджете в части изменений объема ИМБТ передаваемых муниципальному району.</w:t>
      </w:r>
    </w:p>
    <w:p w:rsidR="00D20D3D" w:rsidRDefault="00D20D3D" w:rsidP="00D20D3D">
      <w:pPr>
        <w:suppressAutoHyphens/>
        <w:spacing w:after="0" w:line="240" w:lineRule="auto"/>
        <w:ind w:firstLine="709"/>
        <w:jc w:val="both"/>
        <w:rPr>
          <w:rFonts w:ascii="Times New Roman" w:eastAsia="Times New Roman" w:hAnsi="Times New Roman" w:cs="Times New Roman"/>
          <w:b/>
          <w:sz w:val="28"/>
          <w:szCs w:val="28"/>
          <w:lang w:eastAsia="ar-SA"/>
        </w:rPr>
      </w:pPr>
    </w:p>
    <w:p w:rsidR="00D20D3D" w:rsidRDefault="00D20D3D" w:rsidP="00D20D3D">
      <w:pPr>
        <w:suppressAutoHyphens/>
        <w:spacing w:after="0" w:line="240" w:lineRule="auto"/>
        <w:jc w:val="center"/>
        <w:rPr>
          <w:rFonts w:ascii="Times New Roman" w:eastAsia="Times New Roman" w:hAnsi="Times New Roman" w:cs="Times New Roman"/>
          <w:sz w:val="28"/>
          <w:szCs w:val="28"/>
          <w:lang w:eastAsia="ar-SA"/>
        </w:rPr>
      </w:pPr>
      <w:r>
        <w:rPr>
          <w:rFonts w:ascii="Times New Roman" w:eastAsia="Times New Roman" w:hAnsi="Times New Roman" w:cs="Times New Roman"/>
          <w:b/>
          <w:sz w:val="28"/>
          <w:szCs w:val="28"/>
          <w:lang w:eastAsia="ar-SA"/>
        </w:rPr>
        <w:t>3. Контроль за использованием иных межбюджетных трансфертов</w:t>
      </w:r>
      <w:r>
        <w:rPr>
          <w:rFonts w:ascii="Times New Roman" w:eastAsia="Times New Roman" w:hAnsi="Times New Roman" w:cs="Times New Roman"/>
          <w:sz w:val="28"/>
          <w:szCs w:val="28"/>
          <w:lang w:eastAsia="ar-SA"/>
        </w:rPr>
        <w:t>.</w:t>
      </w:r>
    </w:p>
    <w:p w:rsidR="00D20D3D" w:rsidRDefault="00D20D3D" w:rsidP="00D20D3D">
      <w:pPr>
        <w:suppressAutoHyphens/>
        <w:spacing w:after="0" w:line="240" w:lineRule="auto"/>
        <w:jc w:val="center"/>
        <w:rPr>
          <w:rFonts w:ascii="Times New Roman" w:eastAsia="Times New Roman" w:hAnsi="Times New Roman" w:cs="Times New Roman"/>
          <w:sz w:val="28"/>
          <w:szCs w:val="28"/>
          <w:lang w:eastAsia="ar-SA"/>
        </w:rPr>
      </w:pP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3.1. Контроль за расходованием ИМБТ осуществляет администрация Верх-Красноярского сельсовета  в пределах своих полномочий в порядке и по форме, установленной Соглашением.</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3.2. В случае установления поселением факта нецелевого использования районом ИМБТ, они подлежат возврату в доходы бюджета поселения в сумме средств, использованных не по целевому назначению в порядке, установленном законодательством Российской Федерации и нормативными правовыми актами, регулирующими бюджетные правоотношения.</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3.3. Органы местного самоуправления Северного района несут ответственность за нецелевое использование ИМБТ, полученного из бюджета Верх-Красноярского сельсовета.</w:t>
      </w:r>
    </w:p>
    <w:p w:rsidR="00D20D3D" w:rsidRDefault="00D20D3D" w:rsidP="00D20D3D">
      <w:pPr>
        <w:suppressAutoHyphens/>
        <w:spacing w:after="0" w:line="240" w:lineRule="auto"/>
        <w:ind w:firstLine="720"/>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3.4. ИМБТ, имеющий целевое назначение, не использованный в текущем финансовом году, может использоваться в очередном финансовом году на те же цели при наличии потребности в казанных трансфертах в соответствии с решением о бюджете Верх-Красноярского сельсовета  на основании уведомлений по расчетам между бюджетами по межбюджетным трансфертам.</w:t>
      </w:r>
    </w:p>
    <w:p w:rsidR="00D20D3D" w:rsidRDefault="00D20D3D" w:rsidP="00D20D3D">
      <w:pPr>
        <w:suppressAutoHyphens/>
        <w:spacing w:after="0" w:line="240" w:lineRule="auto"/>
        <w:ind w:firstLine="851"/>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При отсутствии потребности в указанных трансфертах не использованный по состоянию на 1 января очередного финансового года остаток или часть остатка ИМБТ подлежит возврату в доход бюджета Верх-Красноярского сельсовета в порядке, установленном бюджетным законодательством. </w:t>
      </w:r>
    </w:p>
    <w:p w:rsidR="00D20D3D" w:rsidRDefault="00D20D3D" w:rsidP="00D20D3D">
      <w:pPr>
        <w:spacing w:after="0" w:line="240" w:lineRule="auto"/>
        <w:rPr>
          <w:rFonts w:eastAsiaTheme="minorEastAsia"/>
          <w:sz w:val="28"/>
          <w:szCs w:val="28"/>
          <w:lang w:eastAsia="ru-RU"/>
        </w:rPr>
      </w:pPr>
    </w:p>
    <w:p w:rsidR="00D20D3D" w:rsidRDefault="00D20D3D" w:rsidP="00D20D3D">
      <w:pPr>
        <w:suppressAutoHyphens/>
        <w:spacing w:after="0" w:line="240" w:lineRule="auto"/>
        <w:ind w:left="4820"/>
        <w:jc w:val="center"/>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lastRenderedPageBreak/>
        <w:t>Приложение № 3</w:t>
      </w:r>
    </w:p>
    <w:p w:rsidR="00D20D3D" w:rsidRDefault="00D20D3D" w:rsidP="00D20D3D">
      <w:pPr>
        <w:suppressAutoHyphens/>
        <w:spacing w:after="0" w:line="240" w:lineRule="auto"/>
        <w:ind w:left="4820"/>
        <w:jc w:val="both"/>
        <w:outlineLvl w:val="1"/>
        <w:rPr>
          <w:rFonts w:ascii="Times New Roman" w:eastAsia="Times New Roman" w:hAnsi="Times New Roman" w:cs="Times New Roman"/>
          <w:bCs/>
          <w:sz w:val="24"/>
          <w:szCs w:val="24"/>
          <w:lang w:eastAsia="ar-SA"/>
        </w:rPr>
      </w:pPr>
      <w:r>
        <w:rPr>
          <w:rFonts w:ascii="Times New Roman" w:eastAsia="Times New Roman" w:hAnsi="Times New Roman" w:cs="Times New Roman"/>
          <w:bCs/>
          <w:sz w:val="24"/>
          <w:szCs w:val="24"/>
          <w:lang w:eastAsia="ar-SA"/>
        </w:rPr>
        <w:t>к решению Совета депутатов Верх-Красноярского сельсовета Северного района Новосибирской области от 29.10.2024 № 3</w:t>
      </w:r>
    </w:p>
    <w:p w:rsidR="00D20D3D" w:rsidRDefault="00D20D3D" w:rsidP="00D20D3D">
      <w:pPr>
        <w:autoSpaceDE w:val="0"/>
        <w:autoSpaceDN w:val="0"/>
        <w:adjustRightInd w:val="0"/>
        <w:spacing w:after="0" w:line="240" w:lineRule="auto"/>
        <w:jc w:val="center"/>
        <w:rPr>
          <w:rFonts w:ascii="Times New Roman" w:eastAsia="Calibri" w:hAnsi="Times New Roman" w:cs="Times New Roman"/>
          <w:b/>
          <w:bCs/>
          <w:sz w:val="28"/>
          <w:szCs w:val="28"/>
          <w:lang w:eastAsia="ru-RU"/>
        </w:rPr>
      </w:pPr>
    </w:p>
    <w:p w:rsidR="00D20D3D" w:rsidRDefault="00D20D3D" w:rsidP="00D20D3D">
      <w:pPr>
        <w:autoSpaceDE w:val="0"/>
        <w:autoSpaceDN w:val="0"/>
        <w:adjustRightInd w:val="0"/>
        <w:spacing w:after="0" w:line="240"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Методика</w:t>
      </w:r>
    </w:p>
    <w:p w:rsidR="00D20D3D" w:rsidRDefault="00D20D3D" w:rsidP="00D20D3D">
      <w:pPr>
        <w:autoSpaceDE w:val="0"/>
        <w:autoSpaceDN w:val="0"/>
        <w:adjustRightInd w:val="0"/>
        <w:spacing w:after="0" w:line="240"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расчета иного межбюджетного трансферта, предоставляемого из бюджета Верх-Красноярского сельсовета Северного района Новосибирской области бюджету Северного района Новосибирской области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D20D3D" w:rsidRDefault="00D20D3D" w:rsidP="00D20D3D">
      <w:pPr>
        <w:shd w:val="clear" w:color="auto" w:fill="FFFFFF"/>
        <w:suppressAutoHyphens/>
        <w:spacing w:after="0" w:line="240" w:lineRule="auto"/>
        <w:ind w:firstLine="612"/>
        <w:jc w:val="both"/>
        <w:rPr>
          <w:rFonts w:ascii="Times New Roman" w:eastAsia="Times New Roman" w:hAnsi="Times New Roman" w:cs="Times New Roman"/>
          <w:color w:val="000000"/>
          <w:sz w:val="28"/>
          <w:szCs w:val="28"/>
          <w:lang w:eastAsia="ar-SA"/>
        </w:rPr>
      </w:pPr>
    </w:p>
    <w:p w:rsidR="00D20D3D" w:rsidRDefault="00D20D3D" w:rsidP="00D20D3D">
      <w:pPr>
        <w:shd w:val="clear" w:color="auto" w:fill="FFFFFF"/>
        <w:suppressAutoHyphens/>
        <w:spacing w:after="0" w:line="240" w:lineRule="auto"/>
        <w:ind w:firstLine="612"/>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xml:space="preserve">1. Методика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определяет порядок расчета иного межбюджетного трансферта (далее – ИМБТ), передаваемого из бюджета поселения в бюджет района на осуществление переданных полномочий по внутреннему муниципальному финансовому контролю (далее – полномочия по ВМФК). </w:t>
      </w:r>
    </w:p>
    <w:p w:rsidR="00D20D3D" w:rsidRDefault="00D20D3D" w:rsidP="00D20D3D">
      <w:pPr>
        <w:shd w:val="clear" w:color="auto" w:fill="FFFFFF"/>
        <w:suppressAutoHyphens/>
        <w:spacing w:after="0" w:line="240" w:lineRule="auto"/>
        <w:ind w:firstLine="612"/>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2. При определении ежегодного объёма ИМБТ учитываются следующие показатели:</w:t>
      </w:r>
    </w:p>
    <w:p w:rsidR="00D20D3D" w:rsidRDefault="00D20D3D" w:rsidP="00D20D3D">
      <w:pPr>
        <w:shd w:val="clear" w:color="auto" w:fill="FFFFFF"/>
        <w:suppressAutoHyphens/>
        <w:spacing w:after="0" w:line="240" w:lineRule="auto"/>
        <w:ind w:firstLine="612"/>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xml:space="preserve">- суммарное количество объектов контроля </w:t>
      </w:r>
      <w:r>
        <w:rPr>
          <w:rFonts w:ascii="Times New Roman" w:eastAsia="Times New Roman" w:hAnsi="Times New Roman" w:cs="Times New Roman"/>
          <w:sz w:val="28"/>
          <w:szCs w:val="28"/>
        </w:rPr>
        <w:t xml:space="preserve">(бюджетные, автономные и казенные учреждения, муниципальные унитарные предприятия, администрации) </w:t>
      </w:r>
      <w:r>
        <w:rPr>
          <w:rFonts w:ascii="Times New Roman" w:eastAsia="Times New Roman" w:hAnsi="Times New Roman" w:cs="Times New Roman"/>
          <w:color w:val="000000"/>
          <w:sz w:val="28"/>
          <w:szCs w:val="28"/>
          <w:lang w:eastAsia="ar-SA"/>
        </w:rPr>
        <w:t xml:space="preserve">поселений Северного района Новосибирской области, </w:t>
      </w:r>
      <w:r>
        <w:rPr>
          <w:rFonts w:ascii="Times New Roman" w:eastAsia="Times New Roman" w:hAnsi="Times New Roman" w:cs="Times New Roman"/>
          <w:i/>
          <w:sz w:val="20"/>
          <w:szCs w:val="20"/>
        </w:rPr>
        <w:t xml:space="preserve"> </w:t>
      </w:r>
      <w:r>
        <w:rPr>
          <w:rFonts w:ascii="Times New Roman" w:eastAsia="Times New Roman" w:hAnsi="Times New Roman" w:cs="Times New Roman"/>
          <w:color w:val="000000"/>
          <w:sz w:val="28"/>
          <w:szCs w:val="28"/>
          <w:lang w:eastAsia="ar-SA"/>
        </w:rPr>
        <w:t>определенных в рамках исполнения полномочий по ВМФК;</w:t>
      </w:r>
    </w:p>
    <w:p w:rsidR="00D20D3D" w:rsidRDefault="00D20D3D" w:rsidP="00D20D3D">
      <w:pPr>
        <w:shd w:val="clear" w:color="auto" w:fill="FFFFFF"/>
        <w:suppressAutoHyphens/>
        <w:spacing w:after="0" w:line="240" w:lineRule="auto"/>
        <w:ind w:firstLine="612"/>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xml:space="preserve">- </w:t>
      </w:r>
      <w:r>
        <w:rPr>
          <w:rFonts w:ascii="Times New Roman" w:eastAsia="Times New Roman" w:hAnsi="Times New Roman" w:cs="Times New Roman"/>
          <w:sz w:val="28"/>
          <w:szCs w:val="28"/>
        </w:rPr>
        <w:t>количество объектов контроля поселения (бюджетные, автономные и казенные учреждения, муниципальные унитарные предприятия, администрации), передаваемых на уровень муниципального района в рамках переданного полномочия по ВМФК;</w:t>
      </w:r>
    </w:p>
    <w:p w:rsidR="00D20D3D" w:rsidRDefault="00D20D3D" w:rsidP="00D20D3D">
      <w:pPr>
        <w:shd w:val="clear" w:color="auto" w:fill="FFFFFF"/>
        <w:suppressAutoHyphens/>
        <w:spacing w:after="0" w:line="240" w:lineRule="auto"/>
        <w:ind w:firstLine="612"/>
        <w:jc w:val="both"/>
        <w:rPr>
          <w:rFonts w:ascii="Times New Roman" w:eastAsia="Times New Roman" w:hAnsi="Times New Roman" w:cs="Times New Roman"/>
          <w:color w:val="000000"/>
          <w:sz w:val="28"/>
          <w:szCs w:val="28"/>
          <w:lang w:eastAsia="ar-SA"/>
        </w:rPr>
      </w:pPr>
      <w:r>
        <w:rPr>
          <w:rFonts w:ascii="Times New Roman" w:eastAsia="Times New Roman" w:hAnsi="Times New Roman" w:cs="Times New Roman"/>
          <w:color w:val="000000"/>
          <w:sz w:val="28"/>
          <w:szCs w:val="28"/>
          <w:lang w:eastAsia="ar-SA"/>
        </w:rPr>
        <w:t>- расходы по оплате труда и начислениям на выплаты по оплате труда (далее - фонд оплаты труда) на штатную численность «Ведущего специалиста» администрации Северного района, рассчитанную по заданной формуле определения необходимого количества штатных единиц для осуществления полномочий по ВМФК, а также предусмотренную в штатном расписании администрации района.</w:t>
      </w:r>
    </w:p>
    <w:p w:rsidR="00D20D3D" w:rsidRDefault="00D20D3D" w:rsidP="00D20D3D">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rPr>
        <w:t>3. Для определения</w:t>
      </w:r>
      <w:bookmarkStart w:id="1" w:name="_Hlk166763127"/>
      <w:r>
        <w:rPr>
          <w:rFonts w:ascii="Times New Roman" w:eastAsia="Times New Roman" w:hAnsi="Times New Roman" w:cs="Times New Roman"/>
          <w:sz w:val="28"/>
          <w:szCs w:val="28"/>
        </w:rPr>
        <w:t xml:space="preserve"> необходимого количества штатных единиц для осуществления полномочий по ВМФК при передаче этих полномочий </w:t>
      </w:r>
      <w:bookmarkEnd w:id="1"/>
      <w:r>
        <w:rPr>
          <w:rFonts w:ascii="Times New Roman" w:eastAsia="Times New Roman" w:hAnsi="Times New Roman" w:cs="Times New Roman"/>
          <w:sz w:val="28"/>
          <w:szCs w:val="28"/>
        </w:rPr>
        <w:t>от поселений на уровень муниципального района используется следующая формула:</w:t>
      </w:r>
    </w:p>
    <w:p w:rsidR="00D20D3D" w:rsidRDefault="00D20D3D" w:rsidP="00D20D3D">
      <w:pPr>
        <w:spacing w:after="0" w:line="240" w:lineRule="auto"/>
        <w:ind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Е</w:t>
      </w:r>
      <w:r>
        <w:rPr>
          <w:rFonts w:ascii="Times New Roman" w:eastAsia="Times New Roman" w:hAnsi="Times New Roman" w:cs="Times New Roman"/>
          <w:sz w:val="28"/>
          <w:szCs w:val="28"/>
          <w:vertAlign w:val="subscript"/>
        </w:rPr>
        <w:t>шт</w:t>
      </w:r>
      <w:r>
        <w:rPr>
          <w:rFonts w:ascii="Times New Roman" w:eastAsia="Times New Roman" w:hAnsi="Times New Roman" w:cs="Times New Roman"/>
          <w:sz w:val="28"/>
          <w:szCs w:val="28"/>
        </w:rPr>
        <w:t>= ОК</w:t>
      </w:r>
      <w:r>
        <w:rPr>
          <w:rFonts w:ascii="Times New Roman" w:eastAsia="Times New Roman" w:hAnsi="Times New Roman" w:cs="Times New Roman"/>
          <w:sz w:val="28"/>
          <w:szCs w:val="28"/>
          <w:vertAlign w:val="subscript"/>
        </w:rPr>
        <w:t>вмфк</w:t>
      </w:r>
      <w:r>
        <w:rPr>
          <w:rFonts w:ascii="Times New Roman" w:eastAsia="Times New Roman" w:hAnsi="Times New Roman" w:cs="Times New Roman"/>
          <w:sz w:val="28"/>
          <w:szCs w:val="28"/>
        </w:rPr>
        <w:t>* К</w:t>
      </w:r>
      <w:r>
        <w:rPr>
          <w:rFonts w:ascii="Times New Roman" w:eastAsia="Times New Roman" w:hAnsi="Times New Roman" w:cs="Times New Roman"/>
          <w:sz w:val="28"/>
          <w:szCs w:val="28"/>
          <w:vertAlign w:val="subscript"/>
        </w:rPr>
        <w:t>п</w:t>
      </w:r>
      <w:r>
        <w:rPr>
          <w:rFonts w:ascii="Times New Roman" w:eastAsia="Times New Roman" w:hAnsi="Times New Roman" w:cs="Times New Roman"/>
          <w:sz w:val="28"/>
          <w:szCs w:val="28"/>
        </w:rPr>
        <w:t xml:space="preserve"> / К</w:t>
      </w:r>
      <w:r>
        <w:rPr>
          <w:rFonts w:ascii="Times New Roman" w:eastAsia="Times New Roman" w:hAnsi="Times New Roman" w:cs="Times New Roman"/>
          <w:sz w:val="28"/>
          <w:szCs w:val="28"/>
          <w:vertAlign w:val="subscript"/>
        </w:rPr>
        <w:t>нагр</w:t>
      </w:r>
    </w:p>
    <w:p w:rsidR="00D20D3D" w:rsidRDefault="00D20D3D" w:rsidP="00D20D3D">
      <w:pPr>
        <w:tabs>
          <w:tab w:val="left" w:pos="709"/>
          <w:tab w:val="left" w:pos="851"/>
        </w:tabs>
        <w:spacing w:after="0" w:line="240" w:lineRule="auto"/>
        <w:ind w:firstLine="709"/>
        <w:rPr>
          <w:rFonts w:ascii="Times New Roman" w:eastAsia="Times New Roman" w:hAnsi="Times New Roman" w:cs="Times New Roman"/>
          <w:sz w:val="28"/>
          <w:szCs w:val="28"/>
        </w:rPr>
      </w:pPr>
    </w:p>
    <w:p w:rsidR="00D20D3D" w:rsidRDefault="00D20D3D" w:rsidP="00D20D3D">
      <w:pPr>
        <w:tabs>
          <w:tab w:val="left" w:pos="709"/>
          <w:tab w:val="left" w:pos="851"/>
        </w:tabs>
        <w:spacing w:after="0" w:line="240" w:lineRule="auto"/>
        <w:ind w:firstLine="709"/>
        <w:rPr>
          <w:rFonts w:ascii="Times New Roman" w:eastAsia="Times New Roman" w:hAnsi="Times New Roman" w:cs="Times New Roman"/>
          <w:sz w:val="28"/>
          <w:szCs w:val="28"/>
        </w:rPr>
      </w:pPr>
    </w:p>
    <w:p w:rsidR="00D20D3D" w:rsidRDefault="00D20D3D" w:rsidP="00D20D3D">
      <w:pPr>
        <w:tabs>
          <w:tab w:val="left" w:pos="709"/>
          <w:tab w:val="left" w:pos="851"/>
        </w:tabs>
        <w:spacing w:after="0" w:line="240" w:lineRule="auto"/>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где:</w:t>
      </w:r>
    </w:p>
    <w:p w:rsidR="00D20D3D" w:rsidRDefault="00D20D3D" w:rsidP="00D20D3D">
      <w:pPr>
        <w:tabs>
          <w:tab w:val="left" w:pos="709"/>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Е</w:t>
      </w:r>
      <w:r>
        <w:rPr>
          <w:rFonts w:ascii="Times New Roman" w:eastAsia="Times New Roman" w:hAnsi="Times New Roman" w:cs="Times New Roman"/>
          <w:sz w:val="28"/>
          <w:szCs w:val="28"/>
          <w:vertAlign w:val="subscript"/>
        </w:rPr>
        <w:t>шт</w:t>
      </w:r>
      <w:r>
        <w:rPr>
          <w:rFonts w:ascii="Times New Roman" w:eastAsia="Times New Roman" w:hAnsi="Times New Roman" w:cs="Times New Roman"/>
          <w:sz w:val="28"/>
          <w:szCs w:val="28"/>
        </w:rPr>
        <w:t xml:space="preserve"> – необходимое количество штатных единиц для осуществления полномочий по ВМФК;</w:t>
      </w:r>
    </w:p>
    <w:p w:rsidR="00D20D3D" w:rsidRDefault="00D20D3D" w:rsidP="00D20D3D">
      <w:pPr>
        <w:tabs>
          <w:tab w:val="left" w:pos="709"/>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ОК</w:t>
      </w:r>
      <w:r>
        <w:rPr>
          <w:rFonts w:ascii="Times New Roman" w:eastAsia="Times New Roman" w:hAnsi="Times New Roman" w:cs="Times New Roman"/>
          <w:sz w:val="28"/>
          <w:szCs w:val="28"/>
          <w:vertAlign w:val="subscript"/>
        </w:rPr>
        <w:t>вмфк</w:t>
      </w:r>
      <w:r>
        <w:rPr>
          <w:rFonts w:ascii="Times New Roman" w:eastAsia="Times New Roman" w:hAnsi="Times New Roman" w:cs="Times New Roman"/>
          <w:sz w:val="28"/>
          <w:szCs w:val="28"/>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Северного района Новосибирской области, определенных в рамках исполнения полномочий по ВМФК;</w:t>
      </w:r>
    </w:p>
    <w:p w:rsidR="00D20D3D" w:rsidRDefault="00D20D3D" w:rsidP="00D20D3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w:t>
      </w:r>
      <w:r>
        <w:rPr>
          <w:rFonts w:ascii="Times New Roman" w:eastAsia="Times New Roman" w:hAnsi="Times New Roman" w:cs="Times New Roman"/>
          <w:sz w:val="28"/>
          <w:szCs w:val="28"/>
          <w:vertAlign w:val="subscript"/>
        </w:rPr>
        <w:t>п</w:t>
      </w:r>
      <w:r>
        <w:rPr>
          <w:rFonts w:ascii="Times New Roman" w:eastAsia="Times New Roman" w:hAnsi="Times New Roman" w:cs="Times New Roman"/>
          <w:sz w:val="28"/>
          <w:szCs w:val="28"/>
        </w:rPr>
        <w:t xml:space="preserve"> – коэффициент периодичности проведения контрольных мероприятий, применяемый для полного минимального охвата объектов контроля, составляет 0,33;</w:t>
      </w:r>
    </w:p>
    <w:p w:rsidR="00D20D3D" w:rsidRDefault="00D20D3D" w:rsidP="00D20D3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w:t>
      </w:r>
      <w:r>
        <w:rPr>
          <w:rFonts w:ascii="Times New Roman" w:eastAsia="Times New Roman" w:hAnsi="Times New Roman" w:cs="Times New Roman"/>
          <w:sz w:val="28"/>
          <w:szCs w:val="28"/>
          <w:vertAlign w:val="subscript"/>
        </w:rPr>
        <w:t>нагр</w:t>
      </w:r>
      <w:r>
        <w:rPr>
          <w:rFonts w:ascii="Times New Roman" w:eastAsia="Times New Roman" w:hAnsi="Times New Roman" w:cs="Times New Roman"/>
          <w:sz w:val="28"/>
          <w:szCs w:val="28"/>
        </w:rPr>
        <w:t xml:space="preserve"> – коэффициент, характеризующий нагрузку на 1 кадровую единицу органов местного самоуправления, исходя из полной занятости и среднего количества контрольных мероприятий, которые может провести сотрудник в год, составляет 7,8.</w:t>
      </w:r>
    </w:p>
    <w:p w:rsidR="00D20D3D" w:rsidRDefault="00D20D3D" w:rsidP="00D20D3D">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Результаты расчета, полученные после применения формулы расчета Е</w:t>
      </w:r>
      <w:r>
        <w:rPr>
          <w:rFonts w:ascii="Times New Roman" w:eastAsia="Times New Roman" w:hAnsi="Times New Roman" w:cs="Times New Roman"/>
          <w:sz w:val="28"/>
          <w:szCs w:val="28"/>
          <w:vertAlign w:val="subscript"/>
        </w:rPr>
        <w:t>шт</w:t>
      </w:r>
      <w:r>
        <w:rPr>
          <w:rFonts w:ascii="Times New Roman" w:eastAsia="Times New Roman" w:hAnsi="Times New Roman" w:cs="Times New Roman"/>
          <w:sz w:val="28"/>
          <w:szCs w:val="28"/>
        </w:rPr>
        <w:t>, необходимо округлять в большую сторону до целого числа.</w:t>
      </w:r>
    </w:p>
    <w:p w:rsidR="00D20D3D" w:rsidRDefault="00D20D3D" w:rsidP="00D20D3D">
      <w:pPr>
        <w:tabs>
          <w:tab w:val="left" w:pos="709"/>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 Для расчета объема ИМБТ предоставляемого на финансовое обеспечение расходных обязательств, возникающих при выполнении переданных полномочий по ВМФК, используется следующая формула:</w:t>
      </w:r>
    </w:p>
    <w:p w:rsidR="00D20D3D" w:rsidRDefault="00D20D3D" w:rsidP="00D20D3D">
      <w:pPr>
        <w:tabs>
          <w:tab w:val="left" w:pos="709"/>
          <w:tab w:val="left" w:pos="851"/>
        </w:tabs>
        <w:spacing w:after="0" w:line="240" w:lineRule="auto"/>
        <w:ind w:firstLine="709"/>
        <w:jc w:val="center"/>
        <w:rPr>
          <w:rFonts w:ascii="Times New Roman" w:eastAsia="Times New Roman" w:hAnsi="Times New Roman" w:cs="Times New Roman"/>
          <w:sz w:val="28"/>
          <w:szCs w:val="28"/>
        </w:rPr>
      </w:pPr>
    </w:p>
    <w:p w:rsidR="00D20D3D" w:rsidRDefault="00D20D3D" w:rsidP="00D20D3D">
      <w:pPr>
        <w:tabs>
          <w:tab w:val="left" w:pos="709"/>
          <w:tab w:val="left" w:pos="851"/>
        </w:tabs>
        <w:spacing w:after="0" w:line="240" w:lineRule="auto"/>
        <w:ind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vertAlign w:val="subscript"/>
        </w:rPr>
        <w:t>имбт</w:t>
      </w:r>
      <w:r>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vertAlign w:val="subscript"/>
        </w:rPr>
        <w:t>фо</w:t>
      </w:r>
      <w:r>
        <w:rPr>
          <w:rFonts w:ascii="Times New Roman" w:eastAsia="Times New Roman" w:hAnsi="Times New Roman" w:cs="Times New Roman"/>
          <w:sz w:val="28"/>
          <w:szCs w:val="28"/>
        </w:rPr>
        <w:t xml:space="preserve"> / ОК</w:t>
      </w:r>
      <w:r>
        <w:rPr>
          <w:rFonts w:ascii="Times New Roman" w:eastAsia="Times New Roman" w:hAnsi="Times New Roman" w:cs="Times New Roman"/>
          <w:sz w:val="28"/>
          <w:szCs w:val="28"/>
          <w:vertAlign w:val="subscript"/>
        </w:rPr>
        <w:t>вмфк</w:t>
      </w:r>
      <w:r>
        <w:rPr>
          <w:rFonts w:ascii="Times New Roman" w:eastAsia="Times New Roman" w:hAnsi="Times New Roman" w:cs="Times New Roman"/>
          <w:sz w:val="28"/>
          <w:szCs w:val="28"/>
        </w:rPr>
        <w:t>* ОК</w:t>
      </w:r>
      <w:r>
        <w:rPr>
          <w:rFonts w:ascii="Times New Roman" w:eastAsia="Times New Roman" w:hAnsi="Times New Roman" w:cs="Times New Roman"/>
          <w:sz w:val="28"/>
          <w:szCs w:val="28"/>
          <w:vertAlign w:val="subscript"/>
        </w:rPr>
        <w:t>пос</w:t>
      </w:r>
      <w:r>
        <w:rPr>
          <w:rFonts w:ascii="Times New Roman" w:eastAsia="Times New Roman" w:hAnsi="Times New Roman" w:cs="Times New Roman"/>
          <w:sz w:val="28"/>
          <w:szCs w:val="28"/>
        </w:rPr>
        <w:t>,</w:t>
      </w:r>
    </w:p>
    <w:p w:rsidR="00D20D3D" w:rsidRDefault="00D20D3D" w:rsidP="00D20D3D">
      <w:pPr>
        <w:tabs>
          <w:tab w:val="left" w:pos="709"/>
          <w:tab w:val="left" w:pos="851"/>
        </w:tabs>
        <w:spacing w:after="0" w:line="240" w:lineRule="auto"/>
        <w:ind w:firstLine="567"/>
        <w:rPr>
          <w:rFonts w:ascii="Times New Roman" w:eastAsia="Times New Roman" w:hAnsi="Times New Roman" w:cs="Times New Roman"/>
          <w:sz w:val="28"/>
          <w:szCs w:val="28"/>
        </w:rPr>
      </w:pPr>
      <w:r>
        <w:rPr>
          <w:rFonts w:ascii="Times New Roman" w:eastAsia="Times New Roman" w:hAnsi="Times New Roman" w:cs="Times New Roman"/>
          <w:sz w:val="28"/>
          <w:szCs w:val="28"/>
        </w:rPr>
        <w:t>где:</w:t>
      </w:r>
    </w:p>
    <w:p w:rsidR="00D20D3D" w:rsidRDefault="00D20D3D" w:rsidP="00D20D3D">
      <w:pPr>
        <w:tabs>
          <w:tab w:val="left" w:pos="709"/>
          <w:tab w:val="left" w:pos="851"/>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vertAlign w:val="subscript"/>
        </w:rPr>
        <w:t>имбт</w:t>
      </w:r>
      <w:r>
        <w:rPr>
          <w:rFonts w:ascii="Times New Roman" w:eastAsia="Times New Roman" w:hAnsi="Times New Roman" w:cs="Times New Roman"/>
          <w:sz w:val="28"/>
          <w:szCs w:val="28"/>
        </w:rPr>
        <w:t xml:space="preserve"> – объем ИМБТ на финансовое обеспечение передаваемых полномочий по ВМФК;</w:t>
      </w:r>
    </w:p>
    <w:p w:rsidR="00D20D3D" w:rsidRDefault="00D20D3D" w:rsidP="00D20D3D">
      <w:pPr>
        <w:tabs>
          <w:tab w:val="left" w:pos="709"/>
          <w:tab w:val="left" w:pos="851"/>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vertAlign w:val="subscript"/>
        </w:rPr>
        <w:t>фо</w:t>
      </w:r>
      <w:r>
        <w:rPr>
          <w:rFonts w:ascii="Times New Roman" w:eastAsia="Times New Roman" w:hAnsi="Times New Roman" w:cs="Times New Roman"/>
          <w:sz w:val="28"/>
          <w:szCs w:val="28"/>
        </w:rPr>
        <w:t xml:space="preserve"> – объем финансового обеспечения расходных обязательств, который рассчитывается по формуле:</w:t>
      </w:r>
    </w:p>
    <w:p w:rsidR="00D20D3D" w:rsidRDefault="00D20D3D" w:rsidP="00D20D3D">
      <w:pPr>
        <w:tabs>
          <w:tab w:val="left" w:pos="709"/>
          <w:tab w:val="left" w:pos="851"/>
        </w:tabs>
        <w:spacing w:after="0" w:line="240" w:lineRule="auto"/>
        <w:ind w:firstLine="567"/>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vertAlign w:val="subscript"/>
        </w:rPr>
        <w:t>фо</w:t>
      </w:r>
      <w:r>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vertAlign w:val="subscript"/>
        </w:rPr>
        <w:t>фот</w:t>
      </w:r>
      <w:r>
        <w:rPr>
          <w:rFonts w:ascii="Times New Roman" w:eastAsia="Times New Roman" w:hAnsi="Times New Roman" w:cs="Times New Roman"/>
          <w:sz w:val="28"/>
          <w:szCs w:val="28"/>
        </w:rPr>
        <w:t xml:space="preserve"> * Е</w:t>
      </w:r>
      <w:r>
        <w:rPr>
          <w:rFonts w:ascii="Times New Roman" w:eastAsia="Times New Roman" w:hAnsi="Times New Roman" w:cs="Times New Roman"/>
          <w:sz w:val="28"/>
          <w:szCs w:val="28"/>
          <w:vertAlign w:val="subscript"/>
        </w:rPr>
        <w:t>шт</w:t>
      </w:r>
      <w:r>
        <w:rPr>
          <w:rFonts w:ascii="Times New Roman" w:eastAsia="Times New Roman" w:hAnsi="Times New Roman" w:cs="Times New Roman"/>
          <w:sz w:val="28"/>
          <w:szCs w:val="28"/>
        </w:rPr>
        <w:t xml:space="preserve">, </w:t>
      </w:r>
    </w:p>
    <w:p w:rsidR="00D20D3D" w:rsidRDefault="00D20D3D" w:rsidP="00D20D3D">
      <w:pPr>
        <w:tabs>
          <w:tab w:val="left" w:pos="709"/>
          <w:tab w:val="left" w:pos="851"/>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где:</w:t>
      </w:r>
    </w:p>
    <w:p w:rsidR="00D20D3D" w:rsidRDefault="00D20D3D" w:rsidP="00D20D3D">
      <w:pPr>
        <w:tabs>
          <w:tab w:val="left" w:pos="709"/>
          <w:tab w:val="left" w:pos="851"/>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vertAlign w:val="subscript"/>
        </w:rPr>
        <w:t>фот</w:t>
      </w:r>
      <w:r>
        <w:rPr>
          <w:rFonts w:ascii="Times New Roman" w:eastAsia="Times New Roman" w:hAnsi="Times New Roman" w:cs="Times New Roman"/>
          <w:sz w:val="28"/>
          <w:szCs w:val="28"/>
        </w:rPr>
        <w:t xml:space="preserve"> – фонд оплаты труда на 1 штатную единицу (для расчета применяется штатная единица «Ведущий специалист»). </w:t>
      </w:r>
    </w:p>
    <w:p w:rsidR="00D20D3D" w:rsidRDefault="00D20D3D" w:rsidP="00D20D3D">
      <w:pPr>
        <w:tabs>
          <w:tab w:val="left" w:pos="709"/>
          <w:tab w:val="left" w:pos="851"/>
        </w:tabs>
        <w:spacing w:after="0" w:line="240" w:lineRule="auto"/>
        <w:ind w:firstLine="567"/>
        <w:jc w:val="both"/>
        <w:rPr>
          <w:rFonts w:ascii="Times New Roman" w:eastAsia="Times New Roman" w:hAnsi="Times New Roman" w:cs="Times New Roman"/>
          <w:color w:val="FF0000"/>
          <w:sz w:val="28"/>
          <w:szCs w:val="28"/>
        </w:rPr>
      </w:pPr>
      <w:r>
        <w:rPr>
          <w:rFonts w:ascii="Times New Roman" w:eastAsia="Times New Roman" w:hAnsi="Times New Roman" w:cs="Times New Roman"/>
          <w:sz w:val="28"/>
          <w:szCs w:val="28"/>
        </w:rPr>
        <w:t>Е</w:t>
      </w:r>
      <w:r>
        <w:rPr>
          <w:rFonts w:ascii="Times New Roman" w:eastAsia="Times New Roman" w:hAnsi="Times New Roman" w:cs="Times New Roman"/>
          <w:sz w:val="28"/>
          <w:szCs w:val="28"/>
          <w:vertAlign w:val="subscript"/>
        </w:rPr>
        <w:t>шт</w:t>
      </w:r>
      <w:r>
        <w:rPr>
          <w:rFonts w:ascii="Times New Roman" w:eastAsia="Times New Roman" w:hAnsi="Times New Roman" w:cs="Times New Roman"/>
          <w:sz w:val="28"/>
          <w:szCs w:val="28"/>
        </w:rPr>
        <w:t xml:space="preserve"> – необходимое количество штатных единиц для осуществления полномочий по ВМФК (рассчитанное и округленное согласно пункту 3 настоящей методики);</w:t>
      </w:r>
    </w:p>
    <w:p w:rsidR="00D20D3D" w:rsidRDefault="00D20D3D" w:rsidP="00D20D3D">
      <w:pPr>
        <w:tabs>
          <w:tab w:val="left" w:pos="709"/>
          <w:tab w:val="left" w:pos="851"/>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ОК</w:t>
      </w:r>
      <w:r>
        <w:rPr>
          <w:rFonts w:ascii="Times New Roman" w:eastAsia="Times New Roman" w:hAnsi="Times New Roman" w:cs="Times New Roman"/>
          <w:sz w:val="28"/>
          <w:szCs w:val="28"/>
          <w:vertAlign w:val="subscript"/>
        </w:rPr>
        <w:t>вмфк</w:t>
      </w:r>
      <w:r>
        <w:rPr>
          <w:rFonts w:ascii="Times New Roman" w:eastAsia="Times New Roman" w:hAnsi="Times New Roman" w:cs="Times New Roman"/>
          <w:sz w:val="28"/>
          <w:szCs w:val="28"/>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Северного района Новосибирской области,  определенных в рамках исполнения полномочий по ВМФК;</w:t>
      </w:r>
    </w:p>
    <w:p w:rsidR="00D20D3D" w:rsidRDefault="00D20D3D" w:rsidP="00D20D3D">
      <w:pPr>
        <w:tabs>
          <w:tab w:val="left" w:pos="709"/>
          <w:tab w:val="left" w:pos="851"/>
        </w:tabs>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ОК</w:t>
      </w:r>
      <w:r>
        <w:rPr>
          <w:rFonts w:ascii="Times New Roman" w:eastAsia="Times New Roman" w:hAnsi="Times New Roman" w:cs="Times New Roman"/>
          <w:sz w:val="28"/>
          <w:szCs w:val="28"/>
          <w:vertAlign w:val="subscript"/>
        </w:rPr>
        <w:t>пос</w:t>
      </w:r>
      <w:r>
        <w:rPr>
          <w:rFonts w:ascii="Times New Roman" w:eastAsia="Times New Roman" w:hAnsi="Times New Roman" w:cs="Times New Roman"/>
          <w:sz w:val="28"/>
          <w:szCs w:val="28"/>
        </w:rPr>
        <w:t xml:space="preserve"> – количество объектов контроля поселения (бюджетные, автономные и казенные учреждения, муниципальные унитарные предприятия, администрации), передаваемых на уровень муниципального района в рамках переданного полномочия по ВМФК.</w:t>
      </w:r>
    </w:p>
    <w:p w:rsidR="004D42FC" w:rsidRDefault="004D42FC"/>
    <w:sectPr w:rsidR="004D42FC" w:rsidSect="004D42F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6272141"/>
    <w:multiLevelType w:val="multilevel"/>
    <w:tmpl w:val="B9F441B8"/>
    <w:lvl w:ilvl="0">
      <w:start w:val="1"/>
      <w:numFmt w:val="decimal"/>
      <w:lvlText w:val="%1."/>
      <w:lvlJc w:val="left"/>
      <w:pPr>
        <w:ind w:left="900" w:hanging="360"/>
      </w:pPr>
    </w:lvl>
    <w:lvl w:ilvl="1">
      <w:start w:val="1"/>
      <w:numFmt w:val="decimal"/>
      <w:isLgl/>
      <w:lvlText w:val="%1.%2"/>
      <w:lvlJc w:val="left"/>
      <w:pPr>
        <w:ind w:left="915" w:hanging="375"/>
      </w:pPr>
    </w:lvl>
    <w:lvl w:ilvl="2">
      <w:start w:val="1"/>
      <w:numFmt w:val="decimal"/>
      <w:isLgl/>
      <w:lvlText w:val="%1.%2.%3"/>
      <w:lvlJc w:val="left"/>
      <w:pPr>
        <w:ind w:left="1260" w:hanging="720"/>
      </w:pPr>
    </w:lvl>
    <w:lvl w:ilvl="3">
      <w:start w:val="1"/>
      <w:numFmt w:val="decimal"/>
      <w:isLgl/>
      <w:lvlText w:val="%1.%2.%3.%4"/>
      <w:lvlJc w:val="left"/>
      <w:pPr>
        <w:ind w:left="1620" w:hanging="1080"/>
      </w:pPr>
    </w:lvl>
    <w:lvl w:ilvl="4">
      <w:start w:val="1"/>
      <w:numFmt w:val="decimal"/>
      <w:isLgl/>
      <w:lvlText w:val="%1.%2.%3.%4.%5"/>
      <w:lvlJc w:val="left"/>
      <w:pPr>
        <w:ind w:left="1620" w:hanging="1080"/>
      </w:pPr>
    </w:lvl>
    <w:lvl w:ilvl="5">
      <w:start w:val="1"/>
      <w:numFmt w:val="decimal"/>
      <w:isLgl/>
      <w:lvlText w:val="%1.%2.%3.%4.%5.%6"/>
      <w:lvlJc w:val="left"/>
      <w:pPr>
        <w:ind w:left="1980" w:hanging="1440"/>
      </w:pPr>
    </w:lvl>
    <w:lvl w:ilvl="6">
      <w:start w:val="1"/>
      <w:numFmt w:val="decimal"/>
      <w:isLgl/>
      <w:lvlText w:val="%1.%2.%3.%4.%5.%6.%7"/>
      <w:lvlJc w:val="left"/>
      <w:pPr>
        <w:ind w:left="1980" w:hanging="1440"/>
      </w:pPr>
    </w:lvl>
    <w:lvl w:ilvl="7">
      <w:start w:val="1"/>
      <w:numFmt w:val="decimal"/>
      <w:isLgl/>
      <w:lvlText w:val="%1.%2.%3.%4.%5.%6.%7.%8"/>
      <w:lvlJc w:val="left"/>
      <w:pPr>
        <w:ind w:left="2340" w:hanging="1800"/>
      </w:pPr>
    </w:lvl>
    <w:lvl w:ilvl="8">
      <w:start w:val="1"/>
      <w:numFmt w:val="decimal"/>
      <w:isLgl/>
      <w:lvlText w:val="%1.%2.%3.%4.%5.%6.%7.%8.%9"/>
      <w:lvlJc w:val="left"/>
      <w:pPr>
        <w:ind w:left="2700"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D20D3D"/>
    <w:rsid w:val="00014144"/>
    <w:rsid w:val="00014DAF"/>
    <w:rsid w:val="000618E4"/>
    <w:rsid w:val="000A0B5C"/>
    <w:rsid w:val="000C6449"/>
    <w:rsid w:val="000F64D8"/>
    <w:rsid w:val="0011719C"/>
    <w:rsid w:val="0013006E"/>
    <w:rsid w:val="001413C6"/>
    <w:rsid w:val="0016154B"/>
    <w:rsid w:val="00180D7F"/>
    <w:rsid w:val="002237F7"/>
    <w:rsid w:val="00237B89"/>
    <w:rsid w:val="002B46CE"/>
    <w:rsid w:val="002C576C"/>
    <w:rsid w:val="003036CF"/>
    <w:rsid w:val="00315A7F"/>
    <w:rsid w:val="00381076"/>
    <w:rsid w:val="00405227"/>
    <w:rsid w:val="00426E69"/>
    <w:rsid w:val="004B50DD"/>
    <w:rsid w:val="004D42FC"/>
    <w:rsid w:val="00597489"/>
    <w:rsid w:val="005D3117"/>
    <w:rsid w:val="006438A5"/>
    <w:rsid w:val="00652A89"/>
    <w:rsid w:val="006B6CBC"/>
    <w:rsid w:val="006E6D68"/>
    <w:rsid w:val="00703256"/>
    <w:rsid w:val="00737D37"/>
    <w:rsid w:val="00742E28"/>
    <w:rsid w:val="007524FF"/>
    <w:rsid w:val="00756AC1"/>
    <w:rsid w:val="007B2FA2"/>
    <w:rsid w:val="008568F4"/>
    <w:rsid w:val="0086149F"/>
    <w:rsid w:val="008A7E13"/>
    <w:rsid w:val="008B401F"/>
    <w:rsid w:val="008C07E3"/>
    <w:rsid w:val="008D61A7"/>
    <w:rsid w:val="00941F43"/>
    <w:rsid w:val="00950837"/>
    <w:rsid w:val="00987C41"/>
    <w:rsid w:val="009D0846"/>
    <w:rsid w:val="00A05B2D"/>
    <w:rsid w:val="00A228B3"/>
    <w:rsid w:val="00A63840"/>
    <w:rsid w:val="00AA3055"/>
    <w:rsid w:val="00AF1473"/>
    <w:rsid w:val="00B14DAA"/>
    <w:rsid w:val="00B34566"/>
    <w:rsid w:val="00B62959"/>
    <w:rsid w:val="00BE23D6"/>
    <w:rsid w:val="00C3497F"/>
    <w:rsid w:val="00C8224B"/>
    <w:rsid w:val="00CB107A"/>
    <w:rsid w:val="00CC2115"/>
    <w:rsid w:val="00D20D3D"/>
    <w:rsid w:val="00D42409"/>
    <w:rsid w:val="00D748E5"/>
    <w:rsid w:val="00D8551C"/>
    <w:rsid w:val="00DD19EB"/>
    <w:rsid w:val="00E11D07"/>
    <w:rsid w:val="00E71CE8"/>
    <w:rsid w:val="00ED4DA7"/>
    <w:rsid w:val="00F041F9"/>
    <w:rsid w:val="00F32CBE"/>
    <w:rsid w:val="00FB20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0D3D"/>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bullet2gifbullet1gif">
    <w:name w:val="msonormalbullet2gifbullet1.gif"/>
    <w:basedOn w:val="a"/>
    <w:rsid w:val="00D20D3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45823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Изящная">
      <a:majorFont>
        <a:latin typeface="Trebuchet MS"/>
        <a:ea typeface=""/>
        <a:cs typeface=""/>
        <a:font script="Jpan" typeface="HG丸ｺﾞｼｯｸM-PRO"/>
        <a:font script="Hang" typeface="HY그래픽M"/>
        <a:font script="Hans" typeface="黑体"/>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Trebuchet MS"/>
        <a:ea typeface=""/>
        <a:cs typeface=""/>
        <a:font script="Jpan" typeface="HG丸ｺﾞｼｯｸM-PRO"/>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4051</Words>
  <Characters>23094</Characters>
  <Application>Microsoft Office Word</Application>
  <DocSecurity>0</DocSecurity>
  <Lines>192</Lines>
  <Paragraphs>54</Paragraphs>
  <ScaleCrop>false</ScaleCrop>
  <Company/>
  <LinksUpToDate>false</LinksUpToDate>
  <CharactersWithSpaces>27091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cp:revision>
  <dcterms:created xsi:type="dcterms:W3CDTF">2024-10-30T09:22:00Z</dcterms:created>
  <dcterms:modified xsi:type="dcterms:W3CDTF">2024-10-30T09:22:00Z</dcterms:modified>
</cp:coreProperties>
</file>