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69" w:rsidRPr="00313EB2" w:rsidRDefault="00691769" w:rsidP="00691769">
      <w:pPr>
        <w:jc w:val="center"/>
        <w:rPr>
          <w:b/>
          <w:sz w:val="28"/>
        </w:rPr>
      </w:pPr>
      <w:r w:rsidRPr="00313EB2">
        <w:rPr>
          <w:b/>
          <w:sz w:val="28"/>
        </w:rPr>
        <w:t>АДМИНИСТРАЦИЯ</w:t>
      </w:r>
    </w:p>
    <w:p w:rsidR="00691769" w:rsidRPr="00313EB2" w:rsidRDefault="00691769" w:rsidP="00691769">
      <w:pPr>
        <w:jc w:val="center"/>
        <w:rPr>
          <w:b/>
          <w:sz w:val="28"/>
        </w:rPr>
      </w:pPr>
      <w:r w:rsidRPr="00313EB2">
        <w:rPr>
          <w:b/>
          <w:sz w:val="28"/>
        </w:rPr>
        <w:t xml:space="preserve">ВЕРХ-КРАСНОЯРСКОГО СЕЛЬСОВЕТА </w:t>
      </w:r>
    </w:p>
    <w:p w:rsidR="00691769" w:rsidRPr="00313EB2" w:rsidRDefault="00691769" w:rsidP="00691769">
      <w:pPr>
        <w:jc w:val="center"/>
        <w:rPr>
          <w:b/>
          <w:sz w:val="28"/>
        </w:rPr>
      </w:pPr>
      <w:r w:rsidRPr="00313EB2">
        <w:rPr>
          <w:b/>
          <w:sz w:val="28"/>
        </w:rPr>
        <w:t>СЕВЕРНОГО  РАЙОНА</w:t>
      </w:r>
    </w:p>
    <w:p w:rsidR="00691769" w:rsidRPr="00313EB2" w:rsidRDefault="00691769" w:rsidP="00691769">
      <w:pPr>
        <w:jc w:val="center"/>
        <w:rPr>
          <w:b/>
          <w:sz w:val="28"/>
        </w:rPr>
      </w:pPr>
      <w:r w:rsidRPr="00313EB2">
        <w:rPr>
          <w:b/>
          <w:sz w:val="28"/>
        </w:rPr>
        <w:t>НОВОСИБИРСКОЙ ОБЛАСТИ</w:t>
      </w:r>
    </w:p>
    <w:p w:rsidR="00691769" w:rsidRPr="00313EB2" w:rsidRDefault="00691769" w:rsidP="00691769">
      <w:pPr>
        <w:jc w:val="center"/>
        <w:rPr>
          <w:b/>
          <w:sz w:val="28"/>
        </w:rPr>
      </w:pPr>
    </w:p>
    <w:p w:rsidR="00691769" w:rsidRPr="00313EB2" w:rsidRDefault="00691769" w:rsidP="00691769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691769" w:rsidRPr="00313EB2" w:rsidRDefault="00691769" w:rsidP="00691769">
      <w:pPr>
        <w:rPr>
          <w:b/>
          <w:sz w:val="28"/>
        </w:rPr>
      </w:pPr>
    </w:p>
    <w:p w:rsidR="00691769" w:rsidRDefault="00691769" w:rsidP="00691769">
      <w:pPr>
        <w:rPr>
          <w:sz w:val="28"/>
        </w:rPr>
      </w:pPr>
      <w:r>
        <w:rPr>
          <w:sz w:val="28"/>
        </w:rPr>
        <w:t>21.03</w:t>
      </w:r>
      <w:r w:rsidRPr="00313EB2">
        <w:rPr>
          <w:sz w:val="28"/>
        </w:rPr>
        <w:t>.20</w:t>
      </w:r>
      <w:r>
        <w:rPr>
          <w:sz w:val="28"/>
        </w:rPr>
        <w:t>2</w:t>
      </w:r>
      <w:r w:rsidRPr="00313EB2">
        <w:rPr>
          <w:sz w:val="28"/>
        </w:rPr>
        <w:t xml:space="preserve">3                            </w:t>
      </w:r>
      <w:r>
        <w:rPr>
          <w:sz w:val="28"/>
        </w:rPr>
        <w:t xml:space="preserve">     </w:t>
      </w:r>
      <w:r w:rsidRPr="00313EB2">
        <w:rPr>
          <w:sz w:val="28"/>
        </w:rPr>
        <w:t xml:space="preserve">   </w:t>
      </w:r>
      <w:proofErr w:type="gramStart"/>
      <w:r w:rsidRPr="00313EB2">
        <w:rPr>
          <w:sz w:val="28"/>
        </w:rPr>
        <w:t>с</w:t>
      </w:r>
      <w:proofErr w:type="gramEnd"/>
      <w:r w:rsidRPr="00313EB2">
        <w:rPr>
          <w:sz w:val="28"/>
        </w:rPr>
        <w:t xml:space="preserve">. Верх-Красноярка                                  № </w:t>
      </w:r>
      <w:r>
        <w:rPr>
          <w:sz w:val="28"/>
        </w:rPr>
        <w:t>3-Р</w:t>
      </w:r>
    </w:p>
    <w:p w:rsidR="00691769" w:rsidRPr="00313EB2" w:rsidRDefault="00691769" w:rsidP="00691769">
      <w:pPr>
        <w:rPr>
          <w:sz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  <w:r w:rsidRPr="00107D75">
        <w:rPr>
          <w:b/>
          <w:color w:val="000000"/>
          <w:spacing w:val="-10"/>
          <w:szCs w:val="28"/>
        </w:rPr>
        <w:t>О внесении изменений в распоряжение администрации Верх-Красноярского сельсовета Северного района Новосибирской области от 10.06.2020 № 4-Р</w:t>
      </w: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ind w:firstLine="567"/>
        <w:jc w:val="both"/>
      </w:pPr>
      <w:r>
        <w:t xml:space="preserve">В соответствии с </w:t>
      </w:r>
      <w:r w:rsidRPr="000B39D0">
        <w:t>Федеральным закон</w:t>
      </w:r>
      <w:r>
        <w:t>ом</w:t>
      </w:r>
      <w:r w:rsidRPr="000B39D0">
        <w:t xml:space="preserve"> от 06.10.2003 № 131-ФЗ «Об общих принципах организации местного самоуправления в Российской Федерации»</w:t>
      </w:r>
      <w:r>
        <w:t>, Федеральным законом от 02.05.2006 № 59-ФЗ «О порядке рассмотрения обращений граждан Российской Федерации», Уставом Верх-Красноярского сельсовета Северного района Новосибирской области, в целях совершенствования организации работы с обращениями граждан:</w:t>
      </w:r>
    </w:p>
    <w:p w:rsidR="00691769" w:rsidRDefault="00691769" w:rsidP="00691769">
      <w:pPr>
        <w:pStyle w:val="1"/>
        <w:ind w:firstLine="567"/>
        <w:jc w:val="both"/>
      </w:pPr>
      <w:r>
        <w:t xml:space="preserve">1. Внести в Порядок организации работы с обращениями граждан в администрации Верх-Красноярского сельсовета Северного района Новосибирской области, утвержденный распоряжением администрации Верх-Красноярского сельсовета Северного района Новосибирской области от 10.06.2020 № 4-Р «О порядок организации работы с обращениями граждан в администрации Верх-Красноярского сельсовета Северного района Новосибирской области» (далее </w:t>
      </w:r>
      <w:proofErr w:type="gramStart"/>
      <w:r>
        <w:t>–П</w:t>
      </w:r>
      <w:proofErr w:type="gramEnd"/>
      <w:r>
        <w:t>орядок) следующие изменения:</w:t>
      </w:r>
    </w:p>
    <w:p w:rsidR="00691769" w:rsidRDefault="00691769" w:rsidP="00691769">
      <w:pPr>
        <w:pStyle w:val="1"/>
        <w:ind w:firstLine="567"/>
        <w:jc w:val="both"/>
      </w:pPr>
      <w:r w:rsidRPr="002C79F2">
        <w:t>1.1.</w:t>
      </w:r>
      <w:r>
        <w:t xml:space="preserve">  Пункт 12 Порядка  исключить.</w:t>
      </w:r>
    </w:p>
    <w:p w:rsidR="00691769" w:rsidRDefault="00691769" w:rsidP="00691769">
      <w:pPr>
        <w:pStyle w:val="1"/>
        <w:ind w:firstLine="567"/>
        <w:jc w:val="both"/>
      </w:pPr>
      <w:r w:rsidRPr="002C79F2">
        <w:t>1.2.</w:t>
      </w:r>
      <w:r>
        <w:t xml:space="preserve"> В пункте 18 Порядка слова «своевременным и полным» заменить словами «объективным, всесторонним и своевременным».</w:t>
      </w:r>
    </w:p>
    <w:p w:rsidR="00691769" w:rsidRDefault="00691769" w:rsidP="00691769">
      <w:pPr>
        <w:pStyle w:val="1"/>
        <w:ind w:firstLine="567"/>
        <w:jc w:val="both"/>
      </w:pPr>
      <w:r w:rsidRPr="002C79F2">
        <w:t>1.3.</w:t>
      </w:r>
      <w:r>
        <w:t xml:space="preserve"> Пункт 21 Порядка исключить.</w:t>
      </w:r>
    </w:p>
    <w:p w:rsidR="00691769" w:rsidRPr="002C79F2" w:rsidRDefault="00691769" w:rsidP="00691769">
      <w:pPr>
        <w:pStyle w:val="1"/>
        <w:ind w:firstLine="567"/>
        <w:jc w:val="both"/>
      </w:pPr>
      <w:r w:rsidRPr="002C79F2">
        <w:t>1.4.</w:t>
      </w:r>
      <w:r w:rsidRPr="002C79F2">
        <w:rPr>
          <w:b/>
        </w:rPr>
        <w:t xml:space="preserve"> </w:t>
      </w:r>
      <w:r w:rsidRPr="002C79F2">
        <w:t>Пункт 33 Порядка изложить в следующей редакции:</w:t>
      </w:r>
    </w:p>
    <w:p w:rsidR="00691769" w:rsidRDefault="00691769" w:rsidP="00691769">
      <w:pPr>
        <w:pStyle w:val="1"/>
        <w:ind w:firstLine="567"/>
        <w:jc w:val="both"/>
      </w:pPr>
      <w:r w:rsidRPr="002C79F2">
        <w:t>«33.</w:t>
      </w:r>
      <w:r>
        <w:t xml:space="preserve"> В администрации организована работа справочной телефонной службы администрации.</w:t>
      </w:r>
    </w:p>
    <w:p w:rsidR="00691769" w:rsidRDefault="00691769" w:rsidP="00691769">
      <w:pPr>
        <w:pStyle w:val="1"/>
        <w:ind w:firstLine="567"/>
        <w:jc w:val="both"/>
      </w:pPr>
      <w:r>
        <w:t xml:space="preserve">Телефоны справочной службы администрации: (838360) 44 673, 8- 913- 920-46-36 (для приема электронных сообщений в форме </w:t>
      </w:r>
      <w:proofErr w:type="spellStart"/>
      <w:r>
        <w:t>смс-сообщений</w:t>
      </w:r>
      <w:proofErr w:type="spellEnd"/>
      <w:r>
        <w:t>) работают в рабочие дни с 09-00 до 17-00.</w:t>
      </w:r>
      <w:r w:rsidRPr="005E0672">
        <w:t xml:space="preserve"> </w:t>
      </w:r>
      <w:r>
        <w:t>После 17-00, в выходные и праздничные дни - в режиме автоматического приема.</w:t>
      </w:r>
    </w:p>
    <w:p w:rsidR="00691769" w:rsidRDefault="00691769" w:rsidP="00691769">
      <w:pPr>
        <w:pStyle w:val="1"/>
        <w:ind w:firstLine="567"/>
        <w:jc w:val="both"/>
      </w:pPr>
      <w:r>
        <w:t xml:space="preserve"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</w:t>
      </w:r>
      <w:proofErr w:type="spellStart"/>
      <w:r>
        <w:t>аудиосообщения</w:t>
      </w:r>
      <w:proofErr w:type="spellEnd"/>
      <w:r>
        <w:t xml:space="preserve"> и </w:t>
      </w:r>
      <w:proofErr w:type="spellStart"/>
      <w:r>
        <w:t>смс-сообщения</w:t>
      </w:r>
      <w:proofErr w:type="spellEnd"/>
      <w:r>
        <w:t>, размещена на официальном сайте администрации</w:t>
      </w:r>
      <w:proofErr w:type="gramStart"/>
      <w:r>
        <w:t>.»</w:t>
      </w:r>
      <w:proofErr w:type="gramEnd"/>
    </w:p>
    <w:p w:rsidR="00691769" w:rsidRDefault="00691769" w:rsidP="00691769">
      <w:pPr>
        <w:pStyle w:val="1"/>
        <w:ind w:firstLine="567"/>
        <w:jc w:val="both"/>
      </w:pPr>
      <w:r w:rsidRPr="002C79F2">
        <w:t>1.5.</w:t>
      </w:r>
      <w:r>
        <w:t xml:space="preserve"> Дополнить Порядок пунктами 33.1.-33.8 следующего содержания: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«33.1. </w:t>
      </w:r>
      <w:r w:rsidRPr="005E0672">
        <w:rPr>
          <w:szCs w:val="28"/>
        </w:rPr>
        <w:t>Гражданин, обратившийся в справочную телефонную службу, указывает: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номер телефона и (или) факса для уточнения содержания запроса;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lastRenderedPageBreak/>
        <w:t xml:space="preserve">фамилию, имя, отчество либо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5E0672">
        <w:rPr>
          <w:szCs w:val="28"/>
        </w:rPr>
        <w:t>запрашивающих</w:t>
      </w:r>
      <w:proofErr w:type="gramEnd"/>
      <w:r w:rsidRPr="005E0672">
        <w:rPr>
          <w:szCs w:val="28"/>
        </w:rPr>
        <w:t xml:space="preserve"> информацию.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Анонимные запросы не рассматриваются.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t>Специалист администрации</w:t>
      </w:r>
      <w:r w:rsidRPr="005E0672">
        <w:rPr>
          <w:szCs w:val="28"/>
        </w:rPr>
        <w:t>, обеспечивающи</w:t>
      </w:r>
      <w:r>
        <w:rPr>
          <w:szCs w:val="28"/>
        </w:rPr>
        <w:t>й</w:t>
      </w:r>
      <w:r w:rsidRPr="005E0672">
        <w:rPr>
          <w:szCs w:val="28"/>
        </w:rPr>
        <w:t xml:space="preserve"> деятельность справочной телефонной службы, вправе: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1) уточнять запрашиваемую информацию в целях предоставления заявителю более полной информации;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2) уточнить у заявителя: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его фамилию, имя, отчество (последнее - при наличии);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его номер телефона и (или) номер факса;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33.2. </w:t>
      </w:r>
      <w:r w:rsidRPr="005E0672">
        <w:rPr>
          <w:szCs w:val="28"/>
        </w:rPr>
        <w:t xml:space="preserve"> Поступившие в справочную телефонную службу запросы в устной форме и электронные сообщения заявителей подлежат систематизации </w:t>
      </w:r>
      <w:proofErr w:type="gramStart"/>
      <w:r w:rsidRPr="005E0672">
        <w:rPr>
          <w:szCs w:val="28"/>
        </w:rPr>
        <w:t>на</w:t>
      </w:r>
      <w:proofErr w:type="gramEnd"/>
      <w:r w:rsidRPr="005E0672">
        <w:rPr>
          <w:szCs w:val="28"/>
        </w:rPr>
        <w:t>: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1) запросы в устной форме (далее - устные запросы);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2) электронные сообщения, поступившие в форме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(далее -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>);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3) электронные сообщения, поступившие в форме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(далее -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>).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33.3. </w:t>
      </w:r>
      <w:r w:rsidRPr="005E0672">
        <w:rPr>
          <w:szCs w:val="28"/>
        </w:rPr>
        <w:t xml:space="preserve">Поступившие в справочную телефонную службу устные запросы,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подлежат регистрации в СЭДД в день поступления с указанием даты и времени поступления.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При регистрации устного запроса,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заполняется регистрационная карточка в СЭДД.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В регистрационную карточку вносится следующая информация: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дата и время поступления устного запроса,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>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фамилия, имя, отчество (последнее - при наличии) заявителя;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номер телефона и (или) факса заявителя;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содержание запрашиваемой информации в устном запросе, </w:t>
      </w:r>
      <w:proofErr w:type="spellStart"/>
      <w:r w:rsidRPr="005E0672">
        <w:rPr>
          <w:szCs w:val="28"/>
        </w:rPr>
        <w:t>аудиосообщении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смс-сообщении</w:t>
      </w:r>
      <w:proofErr w:type="spellEnd"/>
      <w:r w:rsidRPr="005E0672">
        <w:rPr>
          <w:szCs w:val="28"/>
        </w:rPr>
        <w:t>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прикрепляются файлы с записью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>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иная информация, представленная заявителем в целях рассмотрения его устного запроса,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>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t>33.4.</w:t>
      </w:r>
      <w:r w:rsidRPr="005E0672">
        <w:rPr>
          <w:szCs w:val="28"/>
        </w:rPr>
        <w:t xml:space="preserve"> Устные запросы,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обрабатываются </w:t>
      </w:r>
      <w:r>
        <w:rPr>
          <w:szCs w:val="28"/>
        </w:rPr>
        <w:t xml:space="preserve">специалистом </w:t>
      </w:r>
      <w:proofErr w:type="spellStart"/>
      <w:r>
        <w:rPr>
          <w:szCs w:val="28"/>
        </w:rPr>
        <w:t>админситрации</w:t>
      </w:r>
      <w:proofErr w:type="spellEnd"/>
      <w:r w:rsidRPr="005E0672">
        <w:rPr>
          <w:szCs w:val="28"/>
        </w:rPr>
        <w:t xml:space="preserve">, обеспечивающим деятельность справочной телефонной службы, в день поступления устных запросов, </w:t>
      </w:r>
      <w:proofErr w:type="spellStart"/>
      <w:r w:rsidRPr="005E0672">
        <w:rPr>
          <w:szCs w:val="28"/>
        </w:rPr>
        <w:t>аудиосообщений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смс-сообщений</w:t>
      </w:r>
      <w:proofErr w:type="spellEnd"/>
      <w:r w:rsidRPr="005E0672">
        <w:rPr>
          <w:szCs w:val="28"/>
        </w:rPr>
        <w:t xml:space="preserve"> (в первый рабочий день после выходного, праздничного дня - в случае поступления устных запросов, </w:t>
      </w:r>
      <w:proofErr w:type="spellStart"/>
      <w:r w:rsidRPr="005E0672">
        <w:rPr>
          <w:szCs w:val="28"/>
        </w:rPr>
        <w:t>аудиосообщений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смс-сообщений</w:t>
      </w:r>
      <w:proofErr w:type="spellEnd"/>
      <w:r w:rsidRPr="005E0672">
        <w:rPr>
          <w:szCs w:val="28"/>
        </w:rPr>
        <w:t xml:space="preserve"> в выходной или праздничный день).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33.5. </w:t>
      </w:r>
      <w:r w:rsidRPr="005E0672">
        <w:rPr>
          <w:szCs w:val="28"/>
        </w:rPr>
        <w:t xml:space="preserve"> Гражданину, направившему устный запрос или </w:t>
      </w:r>
      <w:proofErr w:type="spellStart"/>
      <w:r w:rsidRPr="005E0672">
        <w:rPr>
          <w:szCs w:val="28"/>
        </w:rPr>
        <w:t>аудиосообщение</w:t>
      </w:r>
      <w:proofErr w:type="spellEnd"/>
      <w:r w:rsidRPr="005E0672">
        <w:rPr>
          <w:szCs w:val="28"/>
        </w:rPr>
        <w:t xml:space="preserve">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</w:t>
      </w:r>
      <w:proofErr w:type="spellStart"/>
      <w:r w:rsidRPr="005E0672">
        <w:rPr>
          <w:szCs w:val="28"/>
        </w:rPr>
        <w:t>аудиосообщении</w:t>
      </w:r>
      <w:proofErr w:type="spellEnd"/>
      <w:r w:rsidRPr="005E0672">
        <w:rPr>
          <w:szCs w:val="28"/>
        </w:rPr>
        <w:t xml:space="preserve"> вопросов.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t>33.6.</w:t>
      </w:r>
      <w:r w:rsidRPr="005E0672">
        <w:rPr>
          <w:szCs w:val="28"/>
        </w:rPr>
        <w:t xml:space="preserve"> На устные запросы и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граждан, поступившие в справочную телефонную службу, предоставляется информация: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1) о режиме работы администрации, исполнительных органов государственной власти;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3) о порядке и сроках рассмотрения письменных и устных обращений и запросов граждан;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6) о почтовых адресах и номерах справочных телефонов администрации, исполнительных органов государственной власти;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33.7. </w:t>
      </w:r>
      <w:r w:rsidRPr="005E0672">
        <w:rPr>
          <w:szCs w:val="28"/>
        </w:rPr>
        <w:t xml:space="preserve">При рассмотрении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</w:t>
      </w:r>
      <w:r>
        <w:rPr>
          <w:szCs w:val="28"/>
        </w:rPr>
        <w:t>специалист администрации,</w:t>
      </w:r>
      <w:r w:rsidRPr="005E0672">
        <w:rPr>
          <w:szCs w:val="28"/>
        </w:rPr>
        <w:t xml:space="preserve"> </w:t>
      </w:r>
      <w:proofErr w:type="spellStart"/>
      <w:r w:rsidRPr="005E0672">
        <w:rPr>
          <w:szCs w:val="28"/>
        </w:rPr>
        <w:t>обеспечивающи</w:t>
      </w:r>
      <w:r>
        <w:rPr>
          <w:szCs w:val="28"/>
        </w:rPr>
        <w:t>й</w:t>
      </w:r>
      <w:r w:rsidRPr="005E0672">
        <w:rPr>
          <w:szCs w:val="28"/>
        </w:rPr>
        <w:t>деятельность</w:t>
      </w:r>
      <w:proofErr w:type="spellEnd"/>
      <w:r w:rsidRPr="005E0672">
        <w:rPr>
          <w:szCs w:val="28"/>
        </w:rPr>
        <w:t xml:space="preserve"> справочной телефонной службы: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направляет гражданину в день поступления его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ответное </w:t>
      </w:r>
      <w:proofErr w:type="spellStart"/>
      <w:r w:rsidRPr="005E0672">
        <w:rPr>
          <w:szCs w:val="28"/>
        </w:rPr>
        <w:t>смс-сообщение</w:t>
      </w:r>
      <w:proofErr w:type="spellEnd"/>
      <w:r w:rsidRPr="005E0672">
        <w:rPr>
          <w:szCs w:val="28"/>
        </w:rPr>
        <w:t xml:space="preserve"> с необходимой справочной информацией;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</w:t>
      </w:r>
      <w:proofErr w:type="spellStart"/>
      <w:r w:rsidRPr="005E0672">
        <w:rPr>
          <w:szCs w:val="28"/>
        </w:rPr>
        <w:t>смс-сообщении</w:t>
      </w:r>
      <w:proofErr w:type="spellEnd"/>
      <w:r w:rsidRPr="005E0672">
        <w:rPr>
          <w:szCs w:val="28"/>
        </w:rPr>
        <w:t xml:space="preserve"> вопросов;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связывается по определившемуся номеру телефона с гражданином, предлагает изложить суть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</w:t>
      </w:r>
      <w:proofErr w:type="spellStart"/>
      <w:r w:rsidRPr="005E0672">
        <w:rPr>
          <w:szCs w:val="28"/>
        </w:rPr>
        <w:t>смс-сообщении</w:t>
      </w:r>
      <w:proofErr w:type="spellEnd"/>
      <w:r w:rsidRPr="005E0672">
        <w:rPr>
          <w:szCs w:val="28"/>
        </w:rPr>
        <w:t xml:space="preserve"> вопросов;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 w:rsidRPr="005E0672">
        <w:rPr>
          <w:szCs w:val="28"/>
        </w:rPr>
        <w:t xml:space="preserve">в случае если обращение, направленное в форме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, является обращением, направленным в форме электронного документа, обеспечивает регистрацию и рассмотрение данного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в </w:t>
      </w:r>
      <w:r w:rsidRPr="005E0672">
        <w:rPr>
          <w:szCs w:val="28"/>
        </w:rPr>
        <w:lastRenderedPageBreak/>
        <w:t xml:space="preserve">соответствии с Федеральным </w:t>
      </w:r>
      <w:r w:rsidRPr="002C79F2">
        <w:rPr>
          <w:szCs w:val="28"/>
        </w:rPr>
        <w:t xml:space="preserve">законом </w:t>
      </w:r>
      <w:r w:rsidRPr="005E0672">
        <w:rPr>
          <w:szCs w:val="28"/>
        </w:rPr>
        <w:t>от 02.05.2006 N 59-ФЗ и настоящ</w:t>
      </w:r>
      <w:r>
        <w:rPr>
          <w:szCs w:val="28"/>
        </w:rPr>
        <w:t>им</w:t>
      </w:r>
      <w:r w:rsidRPr="005E0672">
        <w:rPr>
          <w:szCs w:val="28"/>
        </w:rPr>
        <w:t xml:space="preserve"> </w:t>
      </w:r>
      <w:r>
        <w:rPr>
          <w:szCs w:val="28"/>
        </w:rPr>
        <w:t>Порядком</w:t>
      </w:r>
      <w:r w:rsidRPr="005E0672">
        <w:rPr>
          <w:szCs w:val="28"/>
        </w:rPr>
        <w:t>.</w:t>
      </w:r>
    </w:p>
    <w:p w:rsidR="00691769" w:rsidRDefault="00691769" w:rsidP="00691769">
      <w:pPr>
        <w:pStyle w:val="1"/>
        <w:ind w:firstLine="567"/>
        <w:jc w:val="both"/>
        <w:rPr>
          <w:szCs w:val="28"/>
        </w:rPr>
      </w:pPr>
      <w:r>
        <w:rPr>
          <w:szCs w:val="28"/>
        </w:rPr>
        <w:t>33.8</w:t>
      </w:r>
      <w:r w:rsidRPr="005E0672">
        <w:rPr>
          <w:szCs w:val="28"/>
        </w:rPr>
        <w:t xml:space="preserve">. Информация на устные запросы, </w:t>
      </w:r>
      <w:proofErr w:type="spellStart"/>
      <w:r w:rsidRPr="005E0672">
        <w:rPr>
          <w:szCs w:val="28"/>
        </w:rPr>
        <w:t>аудиосообщения</w:t>
      </w:r>
      <w:proofErr w:type="spellEnd"/>
      <w:r w:rsidRPr="005E0672">
        <w:rPr>
          <w:szCs w:val="28"/>
        </w:rPr>
        <w:t xml:space="preserve"> и </w:t>
      </w:r>
      <w:proofErr w:type="spellStart"/>
      <w:r w:rsidRPr="005E0672">
        <w:rPr>
          <w:szCs w:val="28"/>
        </w:rPr>
        <w:t>смс-сообщения</w:t>
      </w:r>
      <w:proofErr w:type="spellEnd"/>
      <w:r w:rsidRPr="005E0672">
        <w:rPr>
          <w:szCs w:val="28"/>
        </w:rPr>
        <w:t xml:space="preserve"> не предоставляется в соответствии со </w:t>
      </w:r>
      <w:r w:rsidRPr="002C79F2">
        <w:rPr>
          <w:szCs w:val="28"/>
        </w:rPr>
        <w:t xml:space="preserve">статьей 20 </w:t>
      </w:r>
      <w:r w:rsidRPr="005E0672">
        <w:rPr>
          <w:szCs w:val="28"/>
        </w:rPr>
        <w:t>Федерального закона от 09.02.2009 N 8-ФЗ.</w:t>
      </w:r>
      <w:r>
        <w:rPr>
          <w:szCs w:val="28"/>
        </w:rPr>
        <w:t>»</w:t>
      </w:r>
    </w:p>
    <w:p w:rsidR="00691769" w:rsidRPr="002C79F2" w:rsidRDefault="00691769" w:rsidP="00691769">
      <w:pPr>
        <w:pStyle w:val="1"/>
        <w:ind w:firstLine="567"/>
        <w:jc w:val="both"/>
        <w:rPr>
          <w:szCs w:val="28"/>
        </w:rPr>
      </w:pPr>
      <w:r w:rsidRPr="002C79F2">
        <w:rPr>
          <w:szCs w:val="28"/>
        </w:rPr>
        <w:t>1.6. Приложение № 5 к Порядку изложить в прилагаемой редакции;</w:t>
      </w:r>
    </w:p>
    <w:p w:rsidR="00691769" w:rsidRPr="002C79F2" w:rsidRDefault="00691769" w:rsidP="00691769">
      <w:pPr>
        <w:pStyle w:val="1"/>
        <w:ind w:firstLine="567"/>
        <w:jc w:val="both"/>
        <w:rPr>
          <w:szCs w:val="28"/>
        </w:rPr>
      </w:pPr>
      <w:r w:rsidRPr="002C79F2">
        <w:rPr>
          <w:szCs w:val="28"/>
        </w:rPr>
        <w:t>1.7. Приложение № 6 к Порядку исключить.</w:t>
      </w:r>
    </w:p>
    <w:p w:rsidR="00691769" w:rsidRPr="002C79F2" w:rsidRDefault="00691769" w:rsidP="00691769">
      <w:pPr>
        <w:pStyle w:val="1"/>
        <w:ind w:firstLine="567"/>
        <w:jc w:val="both"/>
        <w:rPr>
          <w:szCs w:val="28"/>
        </w:rPr>
      </w:pPr>
      <w:r w:rsidRPr="002C79F2">
        <w:rPr>
          <w:szCs w:val="28"/>
        </w:rPr>
        <w:t>1.8. Приложение № 7 к Порядку исключить.</w:t>
      </w:r>
    </w:p>
    <w:p w:rsidR="00691769" w:rsidRDefault="00691769" w:rsidP="00691769">
      <w:pPr>
        <w:pStyle w:val="1"/>
        <w:ind w:firstLine="567"/>
        <w:jc w:val="both"/>
      </w:pPr>
      <w:r>
        <w:t xml:space="preserve">2. Опубликовать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 </w:t>
      </w:r>
    </w:p>
    <w:p w:rsidR="00691769" w:rsidRDefault="00691769" w:rsidP="00691769">
      <w:pPr>
        <w:pStyle w:val="1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91769" w:rsidRDefault="00691769" w:rsidP="00691769">
      <w:pPr>
        <w:pStyle w:val="1"/>
        <w:ind w:firstLine="567"/>
        <w:jc w:val="both"/>
      </w:pPr>
    </w:p>
    <w:p w:rsidR="00691769" w:rsidRDefault="00691769" w:rsidP="00691769">
      <w:pPr>
        <w:pStyle w:val="1"/>
        <w:jc w:val="both"/>
      </w:pPr>
      <w:r>
        <w:t xml:space="preserve">Глава Верх-Красноярского сельсовета </w:t>
      </w:r>
    </w:p>
    <w:p w:rsidR="00691769" w:rsidRDefault="00691769" w:rsidP="0069176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  <w:r>
        <w:t>Северного района Новосибирской области</w:t>
      </w:r>
      <w:r>
        <w:tab/>
      </w:r>
      <w:r>
        <w:tab/>
      </w:r>
      <w:r>
        <w:tab/>
        <w:t xml:space="preserve">      С.А. Клещенко</w:t>
      </w:r>
    </w:p>
    <w:p w:rsidR="00691769" w:rsidRDefault="00691769" w:rsidP="00691769">
      <w:pPr>
        <w:pStyle w:val="1"/>
        <w:ind w:firstLine="567"/>
        <w:jc w:val="both"/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jc w:val="center"/>
        <w:rPr>
          <w:b/>
          <w:color w:val="000000"/>
          <w:spacing w:val="-10"/>
          <w:szCs w:val="28"/>
        </w:rPr>
      </w:pPr>
    </w:p>
    <w:p w:rsidR="00691769" w:rsidRDefault="00691769" w:rsidP="00691769">
      <w:pPr>
        <w:pStyle w:val="1"/>
        <w:ind w:left="4536"/>
        <w:jc w:val="center"/>
        <w:rPr>
          <w:color w:val="000000"/>
          <w:spacing w:val="-10"/>
          <w:sz w:val="24"/>
          <w:szCs w:val="24"/>
        </w:rPr>
      </w:pPr>
      <w:r w:rsidRPr="002C79F2">
        <w:rPr>
          <w:color w:val="000000"/>
          <w:spacing w:val="-10"/>
          <w:sz w:val="24"/>
          <w:szCs w:val="24"/>
        </w:rPr>
        <w:lastRenderedPageBreak/>
        <w:t>Приложение</w:t>
      </w:r>
    </w:p>
    <w:p w:rsidR="00691769" w:rsidRDefault="00691769" w:rsidP="00691769">
      <w:pPr>
        <w:pStyle w:val="1"/>
        <w:ind w:left="4536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к распоряжению администрации Верх-Красноярского сельсовета Северного района Новосибирской области от 21.03.2023 № 3-Р</w:t>
      </w:r>
    </w:p>
    <w:p w:rsidR="00691769" w:rsidRDefault="00691769" w:rsidP="00691769">
      <w:pPr>
        <w:pStyle w:val="1"/>
        <w:ind w:left="4536"/>
        <w:jc w:val="center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Приложение № 5</w:t>
      </w:r>
    </w:p>
    <w:p w:rsidR="00691769" w:rsidRPr="002C79F2" w:rsidRDefault="00691769" w:rsidP="00691769">
      <w:pPr>
        <w:pStyle w:val="1"/>
        <w:ind w:left="4536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к Порядку организации работы с обращениями граждан в администрации Верх-Красноярского сельсовета Северного района Новосибирской области</w:t>
      </w:r>
    </w:p>
    <w:p w:rsidR="004D42FC" w:rsidRDefault="00691769">
      <w:r w:rsidRPr="00691769">
        <w:drawing>
          <wp:inline distT="0" distB="0" distL="0" distR="0">
            <wp:extent cx="5695950" cy="732851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09" cy="733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769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77671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9176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6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91769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2023-03-31T05:05:00Z</dcterms:created>
  <dcterms:modified xsi:type="dcterms:W3CDTF">2023-03-31T05:06:00Z</dcterms:modified>
</cp:coreProperties>
</file>