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1D364B" w:rsidRPr="00C53266" w:rsidTr="00D95826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1D364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BA10B9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3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(39</w:t>
            </w:r>
            <w:r w:rsidR="00BA10B9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7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D95826" w:rsidRDefault="00D95826" w:rsidP="00D9582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 w:rsidRPr="00D9582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02</w:t>
            </w:r>
            <w:r w:rsidR="001D364B" w:rsidRPr="00D9582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</w:t>
            </w:r>
            <w:r w:rsidRPr="00D9582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03</w:t>
            </w:r>
            <w:r w:rsidR="001D364B" w:rsidRPr="00D9582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.2022</w:t>
            </w:r>
          </w:p>
          <w:p w:rsidR="001D364B" w:rsidRPr="00C53266" w:rsidRDefault="00D95826" w:rsidP="00D9582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D9582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четверг</w:t>
            </w:r>
          </w:p>
        </w:tc>
      </w:tr>
    </w:tbl>
    <w:p w:rsidR="001D364B" w:rsidRPr="00C53266" w:rsidRDefault="001D364B" w:rsidP="001D364B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1D364B" w:rsidRPr="00D95826" w:rsidRDefault="001D364B" w:rsidP="00D9582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шестого созыва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тридцать восьмой сессии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28.02.2023                                 с</w:t>
      </w:r>
      <w:proofErr w:type="gramStart"/>
      <w:r w:rsidRPr="00D95826">
        <w:rPr>
          <w:rFonts w:ascii="Times New Roman" w:hAnsi="Times New Roman"/>
          <w:sz w:val="24"/>
          <w:szCs w:val="24"/>
        </w:rPr>
        <w:t>.В</w:t>
      </w:r>
      <w:proofErr w:type="gramEnd"/>
      <w:r w:rsidRPr="00D95826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826">
        <w:rPr>
          <w:rFonts w:ascii="Times New Roman" w:hAnsi="Times New Roman"/>
          <w:sz w:val="24"/>
          <w:szCs w:val="24"/>
        </w:rPr>
        <w:t>На основании решения Совета депутатов Северного района Новосибирской области от 22.02.2023 № 5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решения Совета депутатов Северного района Новосибирской области от 22.02.2023 № 12 «О внесении изменений в решение Совета депутатов Северного района Новосибирской области от 21.12.2022 № 2»  и  изменений по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 собственным доходам и расходам, Совет депутатов Верх-Красноярского  сельсовета   Северного района Новосибирской области</w:t>
      </w:r>
    </w:p>
    <w:p w:rsidR="00D95826" w:rsidRPr="00D95826" w:rsidRDefault="00D95826" w:rsidP="00D958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РЕШИЛ:</w:t>
      </w:r>
    </w:p>
    <w:p w:rsidR="00D95826" w:rsidRPr="00D95826" w:rsidRDefault="00D95826" w:rsidP="00D95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826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21.12.2022г. №  1 «О местном бюджете Верх-Красноярского сельсовета Северного района  Новосибирской области на 2023 год и плановый период 2024 и 2025 годов» (с изменениями, внесенными  решением Совета депутатов Верх-Красноярского сельсовета Северного района Новосибирской области от 24.01.2023 № 1) следующие изменения:</w:t>
      </w:r>
      <w:proofErr w:type="gramEnd"/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1. В подпункте 1 пункта 1 цифры «9829,7» заменить цифрами «9994,9», цифры «8411,0» заменить цифрами «8490,2».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2. В подпункте 2 пункта 1  цифры «10218,8»  заменить цифрами «10407,1». 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3.  В подпункте 3 пункта 1 цифры «389,1» заменить цифрами «412,2».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4. В пункте 14 цифры «893,6»  заменить цифрами «979,6».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5.    Утвердить: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lastRenderedPageBreak/>
        <w:t>5.1. Приложение 2 «Доходы местного бюджета  на 2023 год и плановый период 2024 и 2025годов» в прилагаемой редакции;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5.2.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 в прилагаемой редакции;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5.3. Приложение  4 «Ведомственная структура расходов местного бюджета на 2023 год и плановый период 2024 и 2025 годов» в прилагаемой редакции;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5.4. Приложение 7 «Источники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95826" w:rsidRPr="00D95826" w:rsidTr="00D95826">
        <w:tc>
          <w:tcPr>
            <w:tcW w:w="5070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95826" w:rsidRPr="00D95826">
          <w:pgSz w:w="11906" w:h="16838"/>
          <w:pgMar w:top="1134" w:right="851" w:bottom="1134" w:left="1701" w:header="709" w:footer="709" w:gutter="0"/>
          <w:cols w:space="720"/>
        </w:sectPr>
      </w:pPr>
    </w:p>
    <w:p w:rsidR="00D95826" w:rsidRPr="00D95826" w:rsidRDefault="00D95826" w:rsidP="00D95826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D95826" w:rsidRPr="00D95826" w:rsidRDefault="00D95826" w:rsidP="00D95826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28.02.2023 № 1 «О внесении изменений в решение Совета депутатов Верх-Красноярского сельсовета Северного района Новосибирской области от 21.12.2022 № 1»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 xml:space="preserve">Д О Х О Д </w:t>
      </w:r>
      <w:proofErr w:type="gramStart"/>
      <w:r w:rsidRPr="00D95826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местного бюджета  на 2023 год</w:t>
      </w:r>
      <w:r w:rsidRPr="00D95826">
        <w:rPr>
          <w:rFonts w:ascii="Times New Roman" w:hAnsi="Times New Roman"/>
          <w:sz w:val="24"/>
          <w:szCs w:val="24"/>
        </w:rPr>
        <w:t xml:space="preserve"> </w:t>
      </w:r>
      <w:r w:rsidRPr="00D95826">
        <w:rPr>
          <w:rFonts w:ascii="Times New Roman" w:hAnsi="Times New Roman"/>
          <w:b/>
          <w:sz w:val="24"/>
          <w:szCs w:val="24"/>
        </w:rPr>
        <w:t>и плановый период 2024 и 2025 годов</w:t>
      </w:r>
    </w:p>
    <w:p w:rsidR="00D95826" w:rsidRPr="00D95826" w:rsidRDefault="00D95826" w:rsidP="00D958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170"/>
        <w:gridCol w:w="1856"/>
        <w:gridCol w:w="1714"/>
        <w:gridCol w:w="1715"/>
      </w:tblGrid>
      <w:tr w:rsidR="00D95826" w:rsidRPr="00D95826" w:rsidTr="00D95826">
        <w:trPr>
          <w:trHeight w:val="49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D95826" w:rsidRPr="00D95826" w:rsidTr="00D95826">
        <w:trPr>
          <w:trHeight w:val="28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1438,9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1452,6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1625,6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291,1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290,1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478,0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479,5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568,0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(или) карбюраторных (инжекторы) двигателей, подлежащие </w:t>
            </w: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2,9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624,7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-56,7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-55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-60,2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65,8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сельских </w:t>
            </w: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18,5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1504,7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1499,9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1672,9</w:t>
            </w:r>
          </w:p>
        </w:tc>
      </w:tr>
      <w:tr w:rsidR="00D95826" w:rsidRPr="00D95826" w:rsidTr="00D95826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3587,5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2227,0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2539,4</w:t>
            </w:r>
          </w:p>
        </w:tc>
      </w:tr>
      <w:tr w:rsidR="00D95826" w:rsidRPr="00D95826" w:rsidTr="00D95826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95826" w:rsidRPr="00D95826" w:rsidTr="00D95826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4093,7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4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9994,9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3871,9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4362,9</w:t>
            </w:r>
          </w:p>
        </w:tc>
      </w:tr>
    </w:tbl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color w:val="000000"/>
          <w:sz w:val="24"/>
          <w:szCs w:val="24"/>
        </w:rPr>
        <w:t>Приложение  3</w:t>
      </w:r>
    </w:p>
    <w:p w:rsidR="00D95826" w:rsidRPr="00D95826" w:rsidRDefault="00D95826" w:rsidP="00D95826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28.02.2023 №</w:t>
      </w:r>
      <w:r w:rsidRPr="00D95826">
        <w:rPr>
          <w:rFonts w:ascii="Times New Roman" w:hAnsi="Times New Roman"/>
          <w:sz w:val="24"/>
          <w:szCs w:val="24"/>
        </w:rPr>
        <w:t xml:space="preserve"> 1 «О внесении изменений в решение Совета депутатов Верх-Красноярского сельсовета Северного района Новосибирской области от 21.12.2022 № 1»</w:t>
      </w:r>
    </w:p>
    <w:p w:rsidR="00D95826" w:rsidRPr="00D95826" w:rsidRDefault="00D95826" w:rsidP="00D95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D95826" w:rsidRPr="00D95826" w:rsidTr="00D95826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ab/>
            </w: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</w:tr>
      <w:tr w:rsidR="00D95826" w:rsidRPr="00D95826" w:rsidTr="00D9582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10407,1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  <w:tr w:rsidR="00D95826" w:rsidRPr="00D95826" w:rsidTr="00D95826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4755,0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1 733,1</w:t>
            </w:r>
          </w:p>
        </w:tc>
      </w:tr>
      <w:tr w:rsidR="00D95826" w:rsidRPr="00D95826" w:rsidTr="00D95826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D95826" w:rsidRPr="00D95826" w:rsidTr="00D95826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1768,1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D95826" w:rsidRPr="00D95826" w:rsidTr="00D95826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5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D95826" w:rsidRPr="00D95826" w:rsidTr="00D95826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D95826" w:rsidRPr="00D95826" w:rsidTr="00D95826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95826" w:rsidRPr="00D95826" w:rsidTr="00D95826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95826" w:rsidRPr="00D95826" w:rsidTr="00D95826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95826" w:rsidRPr="00D95826" w:rsidTr="00D95826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95826" w:rsidRPr="00D95826" w:rsidTr="00D95826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1971,4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1136,0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1086,0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D958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95826" w:rsidRPr="00D95826" w:rsidRDefault="00D95826" w:rsidP="00D95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582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582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D95826">
              <w:rPr>
                <w:rFonts w:ascii="Times New Roman" w:hAnsi="Times New Roman"/>
                <w:sz w:val="24"/>
                <w:szCs w:val="24"/>
              </w:rPr>
              <w:t>,</w:t>
            </w: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95826" w:rsidRPr="00D95826" w:rsidRDefault="00D95826" w:rsidP="00D95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95826" w:rsidRPr="00D95826" w:rsidRDefault="00D95826" w:rsidP="00D95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10407,1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</w:tbl>
    <w:p w:rsidR="00D95826" w:rsidRPr="00D95826" w:rsidRDefault="00D95826" w:rsidP="00D95826">
      <w:pPr>
        <w:tabs>
          <w:tab w:val="left" w:pos="53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color w:val="000000"/>
          <w:sz w:val="24"/>
          <w:szCs w:val="24"/>
        </w:rPr>
        <w:t>Приложение  4</w:t>
      </w:r>
    </w:p>
    <w:p w:rsidR="00D95826" w:rsidRPr="00D95826" w:rsidRDefault="00D95826" w:rsidP="00D95826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28.02.2023 №</w:t>
      </w:r>
      <w:r w:rsidRPr="00D95826">
        <w:rPr>
          <w:rFonts w:ascii="Times New Roman" w:hAnsi="Times New Roman"/>
          <w:sz w:val="24"/>
          <w:szCs w:val="24"/>
        </w:rPr>
        <w:t xml:space="preserve"> 1 «О внесении изменений в решение Совета депутатов Верх-Красноярского сельсовета Северного района Новосибирской области от 21.12.2022 № 1»</w:t>
      </w:r>
    </w:p>
    <w:p w:rsidR="00D95826" w:rsidRPr="00D95826" w:rsidRDefault="00D95826" w:rsidP="00D95826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 w:rsidRPr="00D95826">
        <w:rPr>
          <w:rFonts w:ascii="Times New Roman" w:hAnsi="Times New Roman"/>
          <w:sz w:val="24"/>
          <w:szCs w:val="24"/>
        </w:rPr>
        <w:t xml:space="preserve">   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D95826" w:rsidRPr="00D95826" w:rsidTr="00D95826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2025 год</w:t>
            </w:r>
          </w:p>
        </w:tc>
      </w:tr>
      <w:tr w:rsidR="00D95826" w:rsidRPr="00D95826" w:rsidTr="00D9582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10407,1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  <w:tr w:rsidR="00D95826" w:rsidRPr="00D95826" w:rsidTr="00D95826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4755,0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1 733,1</w:t>
            </w:r>
          </w:p>
        </w:tc>
      </w:tr>
      <w:tr w:rsidR="00D95826" w:rsidRPr="00D95826" w:rsidTr="00D95826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D95826" w:rsidRPr="00D95826" w:rsidTr="00D95826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D95826" w:rsidRPr="00D95826" w:rsidTr="00D95826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D95826" w:rsidRPr="00D95826" w:rsidTr="00D95826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1768,1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D95826" w:rsidRPr="00D95826" w:rsidTr="00D95826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D95826" w:rsidRPr="00D95826" w:rsidTr="00D95826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D95826" w:rsidRPr="00D95826" w:rsidTr="00D95826">
        <w:trPr>
          <w:trHeight w:val="1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95826" w:rsidRPr="00D95826" w:rsidTr="00D95826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95826" w:rsidRPr="00D95826" w:rsidTr="00D95826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95826" w:rsidRPr="00D95826" w:rsidTr="00D95826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1136,0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1086,0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D958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95826" w:rsidRPr="00D95826" w:rsidRDefault="00D95826" w:rsidP="00D95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582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5826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D95826">
              <w:rPr>
                <w:rFonts w:ascii="Times New Roman" w:hAnsi="Times New Roman"/>
                <w:sz w:val="24"/>
                <w:szCs w:val="24"/>
              </w:rPr>
              <w:t>,</w:t>
            </w:r>
            <w:r w:rsidRPr="00D958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95826" w:rsidRPr="00D95826" w:rsidRDefault="00D95826" w:rsidP="00D95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95826" w:rsidRPr="00D95826" w:rsidRDefault="00D95826" w:rsidP="00D958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D95826" w:rsidRPr="00D95826" w:rsidTr="00D95826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10407,1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</w:tbl>
    <w:p w:rsidR="00D95826" w:rsidRPr="00D95826" w:rsidRDefault="00D95826" w:rsidP="00D9582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95826" w:rsidRPr="00D9582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95826" w:rsidRPr="00D95826" w:rsidRDefault="00D95826" w:rsidP="00D9582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D95826" w:rsidRPr="00D95826" w:rsidRDefault="00D95826" w:rsidP="00D9582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28.02.2023 № 1 «О внесении изменений в решение Совета депутатов Верх-Красноярского сельсовета Северного района Новосибирской области от 21.12.2022 № 1» </w:t>
      </w:r>
    </w:p>
    <w:p w:rsidR="00D95826" w:rsidRPr="00D95826" w:rsidRDefault="00D95826" w:rsidP="00D95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826" w:rsidRPr="00D95826" w:rsidRDefault="00D95826" w:rsidP="00D95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D95826" w:rsidRPr="00D95826" w:rsidRDefault="00D95826" w:rsidP="00D95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местного бюджета</w:t>
      </w:r>
    </w:p>
    <w:p w:rsidR="00D95826" w:rsidRPr="00D95826" w:rsidRDefault="00D95826" w:rsidP="00D95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b/>
          <w:bCs/>
          <w:sz w:val="24"/>
          <w:szCs w:val="24"/>
        </w:rPr>
        <w:t>на 2023 год и плановый период 2024 и 2025годов</w:t>
      </w:r>
    </w:p>
    <w:p w:rsidR="00D95826" w:rsidRPr="00D95826" w:rsidRDefault="00D95826" w:rsidP="00D958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5"/>
        <w:gridCol w:w="3970"/>
        <w:gridCol w:w="1134"/>
        <w:gridCol w:w="993"/>
        <w:gridCol w:w="992"/>
      </w:tblGrid>
      <w:tr w:rsidR="00D95826" w:rsidRPr="00D95826" w:rsidTr="00D95826">
        <w:trPr>
          <w:trHeight w:val="369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источников </w:t>
            </w:r>
            <w:proofErr w:type="gramStart"/>
            <w:r w:rsidRPr="00D95826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26" w:rsidRPr="00D95826" w:rsidTr="00D95826">
        <w:trPr>
          <w:trHeight w:val="421"/>
        </w:trPr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95826" w:rsidRPr="00D95826" w:rsidTr="00D95826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826" w:rsidRPr="00D95826" w:rsidTr="00D9582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826" w:rsidRPr="00D95826" w:rsidTr="00D9582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D9582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82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95826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826" w:rsidRPr="00D95826" w:rsidTr="00D9582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D9582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95826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826" w:rsidRPr="00D95826" w:rsidTr="00D9582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D95826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95826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826" w:rsidRPr="00D95826" w:rsidTr="00D95826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826" w:rsidRPr="00D95826" w:rsidTr="00D95826">
        <w:trPr>
          <w:trHeight w:val="6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 xml:space="preserve"> 000 01 00 0000 00 0000 000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5826" w:rsidRPr="00D95826" w:rsidTr="00D95826">
        <w:trPr>
          <w:trHeight w:val="70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000 01 05 0000 00 0000 000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5826" w:rsidRPr="00D95826" w:rsidTr="00D95826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-9994,9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-4362,9</w:t>
            </w:r>
          </w:p>
        </w:tc>
      </w:tr>
      <w:tr w:rsidR="00D95826" w:rsidRPr="00D95826" w:rsidTr="00D95826">
        <w:trPr>
          <w:trHeight w:val="5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-9994,9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-4362,9</w:t>
            </w:r>
          </w:p>
        </w:tc>
      </w:tr>
      <w:tr w:rsidR="00D95826" w:rsidRPr="00D95826" w:rsidTr="00D95826">
        <w:trPr>
          <w:trHeight w:val="2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10407,1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826">
              <w:rPr>
                <w:rFonts w:ascii="Times New Roman" w:hAnsi="Times New Roman"/>
                <w:b/>
                <w:sz w:val="24"/>
                <w:szCs w:val="24"/>
              </w:rPr>
              <w:t>4362,9</w:t>
            </w:r>
          </w:p>
        </w:tc>
      </w:tr>
      <w:tr w:rsidR="00D95826" w:rsidRPr="00D95826" w:rsidTr="00D95826">
        <w:trPr>
          <w:trHeight w:val="56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000 01 05 0201 10 0000 610</w:t>
            </w:r>
          </w:p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10407,1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826" w:rsidRPr="00D95826" w:rsidRDefault="00D95826" w:rsidP="00D9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4362,9</w:t>
            </w:r>
          </w:p>
        </w:tc>
      </w:tr>
    </w:tbl>
    <w:p w:rsidR="00D95826" w:rsidRPr="00D95826" w:rsidRDefault="00D95826" w:rsidP="00D958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шестого созыва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тридцать восьмой сессии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28.02.2023                                 с</w:t>
      </w:r>
      <w:proofErr w:type="gramStart"/>
      <w:r w:rsidRPr="00D95826">
        <w:rPr>
          <w:rFonts w:ascii="Times New Roman" w:hAnsi="Times New Roman"/>
          <w:sz w:val="24"/>
          <w:szCs w:val="24"/>
        </w:rPr>
        <w:t>.В</w:t>
      </w:r>
      <w:proofErr w:type="gramEnd"/>
      <w:r w:rsidRPr="00D95826">
        <w:rPr>
          <w:rFonts w:ascii="Times New Roman" w:hAnsi="Times New Roman"/>
          <w:sz w:val="24"/>
          <w:szCs w:val="24"/>
        </w:rPr>
        <w:t>ерх-Красноярка                                          № 2</w:t>
      </w:r>
    </w:p>
    <w:p w:rsidR="00D95826" w:rsidRPr="00D95826" w:rsidRDefault="00D95826" w:rsidP="00D95826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5826" w:rsidRPr="00D95826" w:rsidRDefault="00D95826" w:rsidP="00D95826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5826" w:rsidRPr="00D95826" w:rsidRDefault="00D95826" w:rsidP="00D9582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82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20.11.2014 № 3</w:t>
      </w:r>
    </w:p>
    <w:p w:rsidR="00D95826" w:rsidRPr="00D95826" w:rsidRDefault="00D95826" w:rsidP="00D95826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5826">
        <w:rPr>
          <w:rFonts w:ascii="Times New Roman" w:hAnsi="Times New Roman" w:cs="Times New Roman"/>
          <w:sz w:val="24"/>
          <w:szCs w:val="24"/>
        </w:rPr>
        <w:tab/>
        <w:t>Рассмотрев протест прокурора Северного района Новосибирской области от 25.01.2023 № 13-832в-2021, в целях приведения в соответствии с Налоговым Кодексом Российской Федерации, руководствуясь Федеральным законно от 06.10.2003г. № 131-ФЗ «Об общих принципах организации местного самоуправления в Российской Федерации», Совет депутатов Верх-Красноярского сельсовета Северного района Новосибирской области</w:t>
      </w:r>
    </w:p>
    <w:p w:rsidR="00D95826" w:rsidRPr="00D95826" w:rsidRDefault="00D95826" w:rsidP="00D95826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82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95826" w:rsidRPr="00D95826" w:rsidRDefault="00D95826" w:rsidP="00D95826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58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5826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20.11.2014 № 3 «О введении налога на имущество физических лиц на территории Верх-Красноярского сельсовета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23.11.2018 № 1, от 22.11.2019 № 2)  (далее – Решение) следующие изменения:</w:t>
      </w:r>
      <w:proofErr w:type="gramEnd"/>
    </w:p>
    <w:p w:rsidR="00D95826" w:rsidRPr="00D95826" w:rsidRDefault="00D95826" w:rsidP="00D95826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826">
        <w:rPr>
          <w:rFonts w:ascii="Times New Roman" w:hAnsi="Times New Roman" w:cs="Times New Roman"/>
          <w:sz w:val="24"/>
          <w:szCs w:val="24"/>
        </w:rPr>
        <w:t>1.1. пункт 2 Решения исключить.</w:t>
      </w:r>
    </w:p>
    <w:p w:rsidR="00D95826" w:rsidRPr="00D95826" w:rsidRDefault="00D95826" w:rsidP="00D95826">
      <w:pPr>
        <w:pStyle w:val="ConsPlusNormal0"/>
        <w:tabs>
          <w:tab w:val="left" w:pos="588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5826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5826" w:rsidRPr="00D95826" w:rsidRDefault="00D95826" w:rsidP="00D9582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D95826">
        <w:t xml:space="preserve">3. Решение вступает в силу </w:t>
      </w:r>
      <w:r w:rsidRPr="00D95826">
        <w:rPr>
          <w:color w:val="000000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95826" w:rsidRPr="00D95826" w:rsidTr="00D95826">
        <w:tc>
          <w:tcPr>
            <w:tcW w:w="5070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Северного района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шестого созыва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тридцать восьмой сессии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28.02.2023                                 с</w:t>
      </w:r>
      <w:proofErr w:type="gramStart"/>
      <w:r w:rsidRPr="00D95826">
        <w:rPr>
          <w:rFonts w:ascii="Times New Roman" w:hAnsi="Times New Roman"/>
          <w:sz w:val="24"/>
          <w:szCs w:val="24"/>
        </w:rPr>
        <w:t>.В</w:t>
      </w:r>
      <w:proofErr w:type="gramEnd"/>
      <w:r w:rsidRPr="00D95826">
        <w:rPr>
          <w:rFonts w:ascii="Times New Roman" w:hAnsi="Times New Roman"/>
          <w:sz w:val="24"/>
          <w:szCs w:val="24"/>
        </w:rPr>
        <w:t>ерх-Красноярка                                          № 3</w:t>
      </w:r>
    </w:p>
    <w:p w:rsidR="00D95826" w:rsidRPr="00D95826" w:rsidRDefault="00D95826" w:rsidP="00D9582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826" w:rsidRPr="00D95826" w:rsidRDefault="00D95826" w:rsidP="00D9582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82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27.01.2022 № 2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826">
        <w:rPr>
          <w:rFonts w:ascii="Times New Roman" w:hAnsi="Times New Roman"/>
          <w:sz w:val="24"/>
          <w:szCs w:val="24"/>
        </w:rPr>
        <w:t xml:space="preserve">Рассмотрев протест прокурора Северного района Новосибирской области от 14.02.2023 № 13-82в-2023,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</w:t>
      </w:r>
      <w:proofErr w:type="gramEnd"/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РЕШИЛ: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95826">
        <w:rPr>
          <w:rFonts w:ascii="Times New Roman" w:hAnsi="Times New Roman"/>
          <w:sz w:val="24"/>
          <w:szCs w:val="24"/>
        </w:rPr>
        <w:t xml:space="preserve">Внести 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 утвержденный решением Совета депутатов Верх-Красноярского сельсовета Северного района Новосибирской области от 27.01.2022 № 2 «Об утверждении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Перечня индикаторов риска нарушения обязательных требований при осуществлении муниципального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>на автомобильном транспорте и в дорожном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5826">
        <w:rPr>
          <w:rFonts w:ascii="Times New Roman" w:hAnsi="Times New Roman"/>
          <w:sz w:val="24"/>
          <w:szCs w:val="24"/>
        </w:rPr>
        <w:t>хозяйстве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 в границах населенных пунктов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области» (далее – Перечень) следующие изменения: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1.1. Подпункт 1 пункта 1 Перечня исключить.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D95826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308" w:type="dxa"/>
        <w:tblLook w:val="04A0"/>
      </w:tblPr>
      <w:tblGrid>
        <w:gridCol w:w="4786"/>
        <w:gridCol w:w="4522"/>
      </w:tblGrid>
      <w:tr w:rsidR="00D95826" w:rsidRPr="00D95826" w:rsidTr="00D95826">
        <w:tc>
          <w:tcPr>
            <w:tcW w:w="4786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Северного района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шестого созыва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тридцать восьмой сессии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28.02.2023                                 с</w:t>
      </w:r>
      <w:proofErr w:type="gramStart"/>
      <w:r w:rsidRPr="00D95826">
        <w:rPr>
          <w:rFonts w:ascii="Times New Roman" w:hAnsi="Times New Roman"/>
          <w:sz w:val="24"/>
          <w:szCs w:val="24"/>
        </w:rPr>
        <w:t>.В</w:t>
      </w:r>
      <w:proofErr w:type="gramEnd"/>
      <w:r w:rsidRPr="00D95826">
        <w:rPr>
          <w:rFonts w:ascii="Times New Roman" w:hAnsi="Times New Roman"/>
          <w:sz w:val="24"/>
          <w:szCs w:val="24"/>
        </w:rPr>
        <w:t>ерх-Красноярка                                          № 4</w:t>
      </w:r>
    </w:p>
    <w:p w:rsidR="00D95826" w:rsidRPr="00D95826" w:rsidRDefault="00D95826" w:rsidP="00D95826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5826" w:rsidRPr="00D95826" w:rsidRDefault="00D95826" w:rsidP="00D9582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82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27.01.2022 № 3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826">
        <w:rPr>
          <w:rFonts w:ascii="Times New Roman" w:hAnsi="Times New Roman"/>
          <w:sz w:val="24"/>
          <w:szCs w:val="24"/>
        </w:rPr>
        <w:t xml:space="preserve">Рассмотрев протест прокурора Северного района Новосибирской области от 14.02.2023 № 13-82в-2023,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</w:t>
      </w:r>
      <w:proofErr w:type="gramEnd"/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РЕШИЛ: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95826">
        <w:rPr>
          <w:rFonts w:ascii="Times New Roman" w:hAnsi="Times New Roman"/>
          <w:sz w:val="24"/>
          <w:szCs w:val="24"/>
        </w:rPr>
        <w:t xml:space="preserve">Внести 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Перечень индикаторов риска нарушения обязательных требований при осуществлении муниципального жилищного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 утвержденный решением Совета депутатов Верх-Красноярского сельсовета Северного района Новосибирской области от 27.01.2022 № 3 «Об утверждении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Перечня индикаторов риска нарушения обязательных требований при осуществлении муниципального жилищного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области» (далее – Перечень) следующие изменения:</w:t>
      </w:r>
      <w:proofErr w:type="gramEnd"/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1.1. Подпункт 4 пункта 1 Перечня исключить.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D95826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95826" w:rsidRPr="00D95826" w:rsidTr="00D95826">
        <w:tc>
          <w:tcPr>
            <w:tcW w:w="5070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Северного района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шестого созыва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тридцать восьмой сессии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28.02.2023                                 с</w:t>
      </w:r>
      <w:proofErr w:type="gramStart"/>
      <w:r w:rsidRPr="00D95826">
        <w:rPr>
          <w:rFonts w:ascii="Times New Roman" w:hAnsi="Times New Roman"/>
          <w:sz w:val="24"/>
          <w:szCs w:val="24"/>
        </w:rPr>
        <w:t>.В</w:t>
      </w:r>
      <w:proofErr w:type="gramEnd"/>
      <w:r w:rsidRPr="00D95826">
        <w:rPr>
          <w:rFonts w:ascii="Times New Roman" w:hAnsi="Times New Roman"/>
          <w:sz w:val="24"/>
          <w:szCs w:val="24"/>
        </w:rPr>
        <w:t>ерх-Красноярка                                          № 5</w:t>
      </w:r>
    </w:p>
    <w:p w:rsidR="00D95826" w:rsidRPr="00D95826" w:rsidRDefault="00D95826" w:rsidP="00D95826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5826" w:rsidRPr="00D95826" w:rsidRDefault="00D95826" w:rsidP="00D9582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82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27.01.2022 № 4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826">
        <w:rPr>
          <w:rFonts w:ascii="Times New Roman" w:hAnsi="Times New Roman"/>
          <w:sz w:val="24"/>
          <w:szCs w:val="24"/>
        </w:rPr>
        <w:t xml:space="preserve">Рассмотрев протест прокурора Северного района Новосибирской области от 14.02.2023 № 13-82в-2023,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</w:t>
      </w:r>
      <w:proofErr w:type="gramEnd"/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РЕШИЛ: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95826">
        <w:rPr>
          <w:rFonts w:ascii="Times New Roman" w:hAnsi="Times New Roman"/>
          <w:sz w:val="24"/>
          <w:szCs w:val="24"/>
        </w:rPr>
        <w:t xml:space="preserve">Внести 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 xml:space="preserve">в сфере благоустройства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 утвержденный решением Совета депутатов Верх-Красноярского сельсовета Северного района Новосибирской области от 27.01.2022 № 4 «Об утверждении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Перечня индикаторов риска нарушения обязательных требований при осуществлении муниципального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 xml:space="preserve">в сфере благоустройства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области» (далее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95826">
        <w:rPr>
          <w:rFonts w:ascii="Times New Roman" w:hAnsi="Times New Roman"/>
          <w:sz w:val="24"/>
          <w:szCs w:val="24"/>
        </w:rPr>
        <w:t>Перечень) следующие изменения:</w:t>
      </w:r>
      <w:proofErr w:type="gramEnd"/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1.1. Подпункт 2 пункта 1 Перечня исключить.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D95826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95826" w:rsidRPr="00D95826" w:rsidTr="00D95826">
        <w:tc>
          <w:tcPr>
            <w:tcW w:w="5070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Северного района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шестого созыва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тридцать восьмой сессии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28.02.2023                                 с</w:t>
      </w:r>
      <w:proofErr w:type="gramStart"/>
      <w:r w:rsidRPr="00D95826">
        <w:rPr>
          <w:rFonts w:ascii="Times New Roman" w:hAnsi="Times New Roman"/>
          <w:sz w:val="24"/>
          <w:szCs w:val="24"/>
        </w:rPr>
        <w:t>.В</w:t>
      </w:r>
      <w:proofErr w:type="gramEnd"/>
      <w:r w:rsidRPr="00D95826">
        <w:rPr>
          <w:rFonts w:ascii="Times New Roman" w:hAnsi="Times New Roman"/>
          <w:sz w:val="24"/>
          <w:szCs w:val="24"/>
        </w:rPr>
        <w:t>ерх-Красноярка                                          № 6</w:t>
      </w:r>
    </w:p>
    <w:p w:rsidR="00D95826" w:rsidRPr="00D95826" w:rsidRDefault="00D95826" w:rsidP="00D95826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5826" w:rsidRPr="00D95826" w:rsidRDefault="00D95826" w:rsidP="00D9582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82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27.01.2022 № 5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РЕШИЛ: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95826">
        <w:rPr>
          <w:rFonts w:ascii="Times New Roman" w:hAnsi="Times New Roman"/>
          <w:sz w:val="24"/>
          <w:szCs w:val="24"/>
        </w:rPr>
        <w:t xml:space="preserve">Внести 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Перечень индикаторов риска нарушения обязательных требований при осуществлении муниципального лесного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 утвержденный решением Совета депутатов Верх-Красноярского сельсовета Северного района Новосибирской области от 27.01.2022 № 5 «Об утверждении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Перечня индикаторов риска нарушения обязательных требований при осуществлении муниципального лесного контроля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области» (далее – Перечень) следующие изменения:</w:t>
      </w:r>
      <w:proofErr w:type="gramEnd"/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1.1. В пункте 1 Перечня слова «</w:t>
      </w:r>
      <w:r w:rsidRPr="00D95826">
        <w:rPr>
          <w:rFonts w:ascii="Times New Roman" w:hAnsi="Times New Roman"/>
          <w:color w:val="000000"/>
          <w:sz w:val="24"/>
          <w:szCs w:val="24"/>
        </w:rPr>
        <w:t>муниципального контроля в сфере благоустройства» заменить словами «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муниципального лесного контроля»</w:t>
      </w:r>
      <w:r w:rsidRPr="00D95826">
        <w:rPr>
          <w:rFonts w:ascii="Times New Roman" w:hAnsi="Times New Roman"/>
          <w:sz w:val="24"/>
          <w:szCs w:val="24"/>
        </w:rPr>
        <w:t>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D95826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95826" w:rsidRPr="00D95826" w:rsidTr="00D95826">
        <w:tc>
          <w:tcPr>
            <w:tcW w:w="5070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Северного района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шестого созыва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тридцать восьмой сессии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28.02.2023                                 с</w:t>
      </w:r>
      <w:proofErr w:type="gramStart"/>
      <w:r w:rsidRPr="00D95826">
        <w:rPr>
          <w:rFonts w:ascii="Times New Roman" w:hAnsi="Times New Roman"/>
          <w:sz w:val="24"/>
          <w:szCs w:val="24"/>
        </w:rPr>
        <w:t>.В</w:t>
      </w:r>
      <w:proofErr w:type="gramEnd"/>
      <w:r w:rsidRPr="00D95826">
        <w:rPr>
          <w:rFonts w:ascii="Times New Roman" w:hAnsi="Times New Roman"/>
          <w:sz w:val="24"/>
          <w:szCs w:val="24"/>
        </w:rPr>
        <w:t>ерх-Красноярка                                          № 7</w:t>
      </w:r>
    </w:p>
    <w:p w:rsidR="00D95826" w:rsidRPr="00D95826" w:rsidRDefault="00D95826" w:rsidP="00D95826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5826" w:rsidRPr="00D95826" w:rsidRDefault="00D95826" w:rsidP="00D9582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82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27.01.2022 № 6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826">
        <w:rPr>
          <w:rFonts w:ascii="Times New Roman" w:hAnsi="Times New Roman"/>
          <w:sz w:val="24"/>
          <w:szCs w:val="24"/>
        </w:rPr>
        <w:t xml:space="preserve">Рассмотрев протест прокурора Северного района Новосибирской области от 14.02.2023 № 13-82в-2023,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</w:t>
      </w:r>
      <w:proofErr w:type="gramEnd"/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РЕШИЛ: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1. Внести в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</w:t>
      </w:r>
      <w:r w:rsidRPr="00D958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5826">
        <w:rPr>
          <w:rFonts w:ascii="Times New Roman" w:hAnsi="Times New Roman"/>
          <w:bCs/>
          <w:sz w:val="24"/>
          <w:szCs w:val="24"/>
        </w:rPr>
        <w:t xml:space="preserve">в области охраны и </w:t>
      </w:r>
      <w:proofErr w:type="gramStart"/>
      <w:r w:rsidRPr="00D95826">
        <w:rPr>
          <w:rFonts w:ascii="Times New Roman" w:hAnsi="Times New Roman"/>
          <w:bCs/>
          <w:sz w:val="24"/>
          <w:szCs w:val="24"/>
        </w:rPr>
        <w:t>использования</w:t>
      </w:r>
      <w:proofErr w:type="gramEnd"/>
      <w:r w:rsidRPr="00D95826">
        <w:rPr>
          <w:rFonts w:ascii="Times New Roman" w:hAnsi="Times New Roman"/>
          <w:bCs/>
          <w:sz w:val="24"/>
          <w:szCs w:val="24"/>
        </w:rPr>
        <w:t xml:space="preserve"> особо охраняемых природных территорий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 утвержденный решением Совета депутатов Верх-Красноярского сельсовета Северного района Новосибирской области от 27.01.2022 № 6 «Об утверждении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Перечня индикаторов риска нарушения обязательных требований при осуществлении муниципального контроля</w:t>
      </w:r>
      <w:r w:rsidRPr="00D958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5826">
        <w:rPr>
          <w:rFonts w:ascii="Times New Roman" w:hAnsi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D958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на территории </w:t>
      </w:r>
      <w:r w:rsidRPr="00D95826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D95826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области» (далее – Перечень) следующие изменения: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1.1. Подпункт 1 пункта 1 Перечня исключить.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D95826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95826" w:rsidRPr="00D95826" w:rsidTr="00D95826">
        <w:tc>
          <w:tcPr>
            <w:tcW w:w="5070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Северного района 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95826" w:rsidRPr="00D95826" w:rsidRDefault="00D95826" w:rsidP="00D9582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95826" w:rsidRPr="00D95826" w:rsidRDefault="00D95826" w:rsidP="00D958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lastRenderedPageBreak/>
        <w:t>АДМИНИСТРАЦИЯ</w:t>
      </w: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582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95826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15.02.2023                              </w:t>
      </w:r>
      <w:proofErr w:type="gramStart"/>
      <w:r w:rsidRPr="00D95826">
        <w:rPr>
          <w:rFonts w:ascii="Times New Roman" w:hAnsi="Times New Roman"/>
          <w:sz w:val="24"/>
          <w:szCs w:val="24"/>
        </w:rPr>
        <w:t>с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. Верх-Красноярка                                      № 13 </w:t>
      </w:r>
    </w:p>
    <w:p w:rsidR="00D95826" w:rsidRPr="00D95826" w:rsidRDefault="00D95826" w:rsidP="00D958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        </w:t>
      </w:r>
    </w:p>
    <w:p w:rsidR="00D95826" w:rsidRPr="00D95826" w:rsidRDefault="00D95826" w:rsidP="00D95826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 xml:space="preserve">О внесении изменений в  постановление администрации </w:t>
      </w:r>
    </w:p>
    <w:p w:rsidR="00D95826" w:rsidRPr="00D95826" w:rsidRDefault="00D95826" w:rsidP="00D95826">
      <w:pPr>
        <w:tabs>
          <w:tab w:val="center" w:pos="4677"/>
          <w:tab w:val="left" w:pos="6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 Новосибирской области от 30.11.2017 № 60</w:t>
      </w:r>
    </w:p>
    <w:p w:rsidR="00D95826" w:rsidRPr="00D95826" w:rsidRDefault="00D95826" w:rsidP="00D958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826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08.02.2023  № 13-832в-2021, в соответствии с Федеральным законом от  5 апреля 2013 года № 44-ФЗ «О контрактной системе в сфере закупок товаров, работ, услуг для обеспечения государственных и муниципальных нужд»», руководствуясь Постановлением Правительства Российской Федерации от 18.05.2015 № 476 № «Об утверждении общих требований к порядку разработки и принятия правовых актов о нормировании в сфере закупок</w:t>
      </w:r>
      <w:proofErr w:type="gramEnd"/>
      <w:r w:rsidRPr="00D95826">
        <w:rPr>
          <w:rFonts w:ascii="Times New Roman" w:hAnsi="Times New Roman"/>
          <w:sz w:val="24"/>
          <w:szCs w:val="24"/>
        </w:rPr>
        <w:t>,  содержанию указанных актов и обеспечению их исполнения» (с изменениями и дополнениями) администрация Верх-Красноярского сельсовета Северного района Новосибирской области</w:t>
      </w:r>
    </w:p>
    <w:p w:rsidR="00D95826" w:rsidRPr="00D95826" w:rsidRDefault="00D95826" w:rsidP="00D958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ПОСТАНОВЛЯЕТ:</w:t>
      </w:r>
    </w:p>
    <w:p w:rsidR="00D95826" w:rsidRPr="00D95826" w:rsidRDefault="00D95826" w:rsidP="00D95826">
      <w:pPr>
        <w:pStyle w:val="1"/>
        <w:jc w:val="both"/>
        <w:rPr>
          <w:b w:val="0"/>
          <w:bCs/>
          <w:sz w:val="24"/>
          <w:szCs w:val="24"/>
          <w:bdr w:val="none" w:sz="0" w:space="0" w:color="auto" w:frame="1"/>
        </w:rPr>
      </w:pPr>
      <w:r w:rsidRPr="00D95826">
        <w:rPr>
          <w:sz w:val="24"/>
          <w:szCs w:val="24"/>
        </w:rPr>
        <w:t xml:space="preserve">        </w:t>
      </w:r>
      <w:r w:rsidRPr="00D95826">
        <w:rPr>
          <w:b w:val="0"/>
          <w:sz w:val="24"/>
          <w:szCs w:val="24"/>
        </w:rPr>
        <w:t xml:space="preserve">1. </w:t>
      </w:r>
      <w:proofErr w:type="gramStart"/>
      <w:r w:rsidRPr="00D95826">
        <w:rPr>
          <w:b w:val="0"/>
          <w:sz w:val="24"/>
          <w:szCs w:val="24"/>
        </w:rPr>
        <w:t>Внести в Требования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нужд, утвержденные постановлением администрации Верх-Красноярского сельсовета Северного района Новосибирской области от 30.11.2017 года № 60 «Об утверждении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Pr="00D95826">
        <w:rPr>
          <w:b w:val="0"/>
          <w:sz w:val="24"/>
          <w:szCs w:val="24"/>
        </w:rPr>
        <w:t xml:space="preserve"> исполнения для обеспечения муниципальных нужд</w:t>
      </w:r>
      <w:r w:rsidRPr="00D95826">
        <w:rPr>
          <w:b w:val="0"/>
          <w:bCs/>
          <w:sz w:val="24"/>
          <w:szCs w:val="24"/>
          <w:bdr w:val="none" w:sz="0" w:space="0" w:color="auto" w:frame="1"/>
        </w:rPr>
        <w:t>» (с изменениями внесенными постановлениями администрации от 10.05.2018 № 29, от 18.02.2021 № 18, от 28.01.2022 № 7) (далее – Требования) следующие изменения:</w:t>
      </w:r>
    </w:p>
    <w:p w:rsidR="00D95826" w:rsidRPr="00D95826" w:rsidRDefault="00D95826" w:rsidP="00D958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Пункт 1 Требований изложить в следующей редакции:</w:t>
      </w:r>
      <w:r w:rsidRPr="00D95826">
        <w:rPr>
          <w:rFonts w:ascii="Times New Roman" w:eastAsia="Calibri" w:hAnsi="Times New Roman"/>
          <w:sz w:val="24"/>
          <w:szCs w:val="24"/>
        </w:rPr>
        <w:t xml:space="preserve"> </w:t>
      </w:r>
    </w:p>
    <w:p w:rsidR="00D95826" w:rsidRPr="00D95826" w:rsidRDefault="00D95826" w:rsidP="00D958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95826">
        <w:rPr>
          <w:rFonts w:ascii="Times New Roman" w:eastAsia="Calibri" w:hAnsi="Times New Roman"/>
          <w:sz w:val="24"/>
          <w:szCs w:val="24"/>
        </w:rPr>
        <w:t xml:space="preserve"> Настоящие Требования распространяются на правовые акты:</w:t>
      </w:r>
    </w:p>
    <w:p w:rsidR="00D95826" w:rsidRPr="00D95826" w:rsidRDefault="00D95826" w:rsidP="00D958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95826">
        <w:rPr>
          <w:rFonts w:ascii="Times New Roman" w:eastAsia="Calibri" w:hAnsi="Times New Roman"/>
          <w:sz w:val="24"/>
          <w:szCs w:val="24"/>
        </w:rPr>
        <w:t>1.1. администрации Верх-Красноярского сельсовета Северного района Новосибирской области, утверждающие:</w:t>
      </w:r>
    </w:p>
    <w:p w:rsidR="00D95826" w:rsidRPr="00D95826" w:rsidRDefault="00D95826" w:rsidP="00D958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D95826">
        <w:rPr>
          <w:rFonts w:ascii="Times New Roman" w:eastAsia="Calibri" w:hAnsi="Times New Roman"/>
          <w:sz w:val="24"/>
          <w:szCs w:val="24"/>
        </w:rPr>
        <w:t>- правила определения нормативных затрат на обеспечение функций муниципальных органов,  подведомственных им казённых учреждений и муниципальных унитарных предприятий,</w:t>
      </w:r>
      <w:r w:rsidRPr="00D95826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D95826">
        <w:rPr>
          <w:rFonts w:ascii="Times New Roman" w:eastAsia="Calibri" w:hAnsi="Times New Roman"/>
          <w:sz w:val="24"/>
          <w:szCs w:val="24"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r w:rsidRPr="00D95826">
        <w:rPr>
          <w:rFonts w:ascii="Times New Roman" w:eastAsia="Calibri" w:hAnsi="Times New Roman"/>
          <w:color w:val="FF0000"/>
          <w:sz w:val="24"/>
          <w:szCs w:val="24"/>
        </w:rPr>
        <w:t xml:space="preserve">  </w:t>
      </w:r>
      <w:r w:rsidRPr="00D95826">
        <w:rPr>
          <w:rFonts w:ascii="Times New Roman" w:eastAsia="Calibri" w:hAnsi="Times New Roman"/>
          <w:sz w:val="24"/>
          <w:szCs w:val="24"/>
        </w:rPr>
        <w:t>(далее - нормативные затраты);</w:t>
      </w:r>
    </w:p>
    <w:p w:rsidR="00D95826" w:rsidRPr="00D95826" w:rsidRDefault="00D95826" w:rsidP="00D95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D95826">
        <w:rPr>
          <w:rFonts w:ascii="Times New Roman" w:eastAsia="Calibri" w:hAnsi="Times New Roman"/>
          <w:sz w:val="24"/>
          <w:szCs w:val="24"/>
        </w:rPr>
        <w:t>- требования к отдельным видам товаров, работ, услуг (в том числе предельные цены товаров, работ, услуг), закупаемым  администрацией Верх-Красноярского сельсовета Северного района Новосибирской области, подведомственными ей казёнными учреждениями муниципальными унитарными предприятиями,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здравоохранения;</w:t>
      </w:r>
    </w:p>
    <w:p w:rsidR="00D95826" w:rsidRPr="00D95826" w:rsidRDefault="00D95826" w:rsidP="00D958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D95826">
        <w:rPr>
          <w:rFonts w:ascii="Times New Roman" w:eastAsia="Calibri" w:hAnsi="Times New Roman"/>
          <w:sz w:val="24"/>
          <w:szCs w:val="24"/>
        </w:rPr>
        <w:t>- нормативные затраты на обеспечение функций администрации Верх-Красноярского сельсовета Северного района Новосибирской области,  подведомственных ей казённых учреждений и муниципальных унитарных предприятий,</w:t>
      </w:r>
      <w:r w:rsidRPr="00D95826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D95826">
        <w:rPr>
          <w:rFonts w:ascii="Times New Roman" w:eastAsia="Calibri" w:hAnsi="Times New Roman"/>
          <w:sz w:val="24"/>
          <w:szCs w:val="24"/>
        </w:rPr>
        <w:t xml:space="preserve">определенных в соответствии с </w:t>
      </w:r>
      <w:r w:rsidRPr="00D95826">
        <w:rPr>
          <w:rFonts w:ascii="Times New Roman" w:eastAsia="Calibri" w:hAnsi="Times New Roman"/>
          <w:sz w:val="24"/>
          <w:szCs w:val="24"/>
        </w:rPr>
        <w:lastRenderedPageBreak/>
        <w:t>Бюджетным Кодексом Российской Федерации наиболее значимых учреждений науки, образования, культуры и здравоохранения;</w:t>
      </w:r>
    </w:p>
    <w:p w:rsidR="00D95826" w:rsidRPr="00D95826" w:rsidRDefault="00D95826" w:rsidP="00D95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9582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D95826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D95826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D95826">
        <w:rPr>
          <w:rFonts w:ascii="Times New Roman" w:hAnsi="Times New Roman"/>
          <w:sz w:val="24"/>
          <w:szCs w:val="24"/>
          <w:lang w:eastAsia="ru-RU"/>
        </w:rPr>
        <w:t xml:space="preserve"> данное постановление на официальном сайте администрации Верх-Красноярского сельсовета Северного района Новосибирской области и опубликовать в </w:t>
      </w:r>
      <w:r w:rsidRPr="00D95826">
        <w:rPr>
          <w:rFonts w:ascii="Times New Roman" w:hAnsi="Times New Roman"/>
          <w:sz w:val="24"/>
          <w:szCs w:val="24"/>
        </w:rPr>
        <w:t>периодическом печатном издании «Вестник Верх-Красноярского сельсовета».</w:t>
      </w:r>
    </w:p>
    <w:p w:rsidR="00D95826" w:rsidRPr="00D95826" w:rsidRDefault="00D95826" w:rsidP="00D9582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         3.  </w:t>
      </w:r>
      <w:proofErr w:type="gramStart"/>
      <w:r w:rsidRPr="00D958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95826" w:rsidRPr="00D95826" w:rsidRDefault="00D95826" w:rsidP="00D9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D95826" w:rsidRPr="00D95826" w:rsidRDefault="00D95826" w:rsidP="00D95826">
      <w:pPr>
        <w:tabs>
          <w:tab w:val="left" w:pos="5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Глава  Верх-Красноярского сельсовета</w:t>
      </w:r>
      <w:r w:rsidRPr="00D95826">
        <w:rPr>
          <w:rFonts w:ascii="Times New Roman" w:hAnsi="Times New Roman"/>
          <w:sz w:val="24"/>
          <w:szCs w:val="24"/>
        </w:rPr>
        <w:tab/>
      </w:r>
    </w:p>
    <w:p w:rsidR="00D95826" w:rsidRPr="00D95826" w:rsidRDefault="00D95826" w:rsidP="00D9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D95826" w:rsidRDefault="00D95826" w:rsidP="00BA10B9">
      <w:pPr>
        <w:spacing w:after="0"/>
        <w:jc w:val="center"/>
        <w:rPr>
          <w:rFonts w:ascii="Times New Roman" w:hAnsi="Times New Roman"/>
          <w:b/>
          <w:spacing w:val="-20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НОВОСИБИРСКОЙ 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ПОСТАНОВЛЕНИЕ</w:t>
      </w:r>
    </w:p>
    <w:p w:rsidR="00D95826" w:rsidRPr="00D95826" w:rsidRDefault="00D95826" w:rsidP="00D95826">
      <w:pPr>
        <w:tabs>
          <w:tab w:val="left" w:pos="6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16.02.2023 </w:t>
      </w:r>
      <w:r w:rsidRPr="00D95826"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gramStart"/>
      <w:r w:rsidRPr="00D95826">
        <w:rPr>
          <w:rFonts w:ascii="Times New Roman" w:hAnsi="Times New Roman"/>
          <w:sz w:val="24"/>
          <w:szCs w:val="24"/>
        </w:rPr>
        <w:t>с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. Верх-Красноярка     </w:t>
      </w:r>
      <w:r w:rsidRPr="00D95826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D95826">
        <w:rPr>
          <w:rFonts w:ascii="Times New Roman" w:hAnsi="Times New Roman"/>
          <w:sz w:val="24"/>
          <w:szCs w:val="24"/>
        </w:rPr>
        <w:t>№ 14</w:t>
      </w:r>
    </w:p>
    <w:p w:rsidR="00D95826" w:rsidRPr="00D95826" w:rsidRDefault="00D95826" w:rsidP="00D9582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Об утверждении реестра мест выезда транспортных средств и выхода людей на лед водных объектов Верх-Красноярского сельсовета Северного района Новосибирской области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Уставом Верх-Красноярского сельсовета Северного района Новосибирской области администрация Верх-Красноярского сельсовета Северного района Новосибирской области</w:t>
      </w:r>
    </w:p>
    <w:p w:rsidR="00D95826" w:rsidRPr="00D95826" w:rsidRDefault="00D95826" w:rsidP="00D95826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>ПОСТАНОВЛЯЕТ:</w:t>
      </w:r>
    </w:p>
    <w:p w:rsidR="00D95826" w:rsidRPr="00D95826" w:rsidRDefault="00D95826" w:rsidP="00D958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1. Утвердить прилагаемый реестр мест выезда транспортных средств и выхода людей на лед водных объектов Верх-Красноярского сельсовета Северного района Новосибирской области по состоянию на 01 января 2023 года.</w:t>
      </w:r>
    </w:p>
    <w:p w:rsidR="00D95826" w:rsidRPr="00D95826" w:rsidRDefault="00D95826" w:rsidP="00D9582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</w:t>
      </w:r>
      <w:r w:rsidRPr="00D95826">
        <w:rPr>
          <w:rFonts w:ascii="Times New Roman" w:eastAsia="Calibri" w:hAnsi="Times New Roman"/>
          <w:sz w:val="24"/>
          <w:szCs w:val="24"/>
        </w:rPr>
        <w:t xml:space="preserve"> Верх-Красноярского сельсовета </w:t>
      </w:r>
      <w:r w:rsidRPr="00D95826">
        <w:rPr>
          <w:rFonts w:ascii="Times New Roman" w:hAnsi="Times New Roman"/>
          <w:sz w:val="24"/>
          <w:szCs w:val="24"/>
        </w:rPr>
        <w:t>Северного района Новосибирской области.</w:t>
      </w:r>
    </w:p>
    <w:p w:rsidR="00D95826" w:rsidRPr="00D95826" w:rsidRDefault="00D95826" w:rsidP="00D95826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958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582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95826" w:rsidRPr="00D95826" w:rsidRDefault="00D95826" w:rsidP="00D95826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Глава Верх-Красноярского сельсовета</w:t>
      </w:r>
    </w:p>
    <w:p w:rsidR="00D95826" w:rsidRPr="00D95826" w:rsidRDefault="00D95826" w:rsidP="00D9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Северного района  Новосибирской области                               С.А. Клещенко </w:t>
      </w:r>
    </w:p>
    <w:p w:rsidR="00D95826" w:rsidRPr="00B84E01" w:rsidRDefault="00D95826" w:rsidP="00D95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826" w:rsidRPr="00B84E01" w:rsidRDefault="00D95826" w:rsidP="00D95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826" w:rsidRPr="00B84E01" w:rsidRDefault="00D95826" w:rsidP="00D95826">
      <w:pPr>
        <w:tabs>
          <w:tab w:val="left" w:pos="8902"/>
        </w:tabs>
        <w:spacing w:before="2" w:after="0" w:line="240" w:lineRule="auto"/>
        <w:ind w:left="1701" w:right="851"/>
        <w:jc w:val="center"/>
        <w:rPr>
          <w:rFonts w:ascii="Times New Roman" w:hAnsi="Times New Roman"/>
          <w:sz w:val="28"/>
          <w:szCs w:val="28"/>
        </w:rPr>
      </w:pPr>
      <w:r w:rsidRPr="00B84E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D95826" w:rsidRPr="00B84E01" w:rsidRDefault="00D95826" w:rsidP="00D95826">
      <w:pPr>
        <w:spacing w:after="0" w:line="240" w:lineRule="auto"/>
        <w:rPr>
          <w:rFonts w:ascii="Times New Roman" w:hAnsi="Times New Roman"/>
          <w:sz w:val="28"/>
          <w:szCs w:val="28"/>
        </w:rPr>
        <w:sectPr w:rsidR="00D95826" w:rsidRPr="00B84E01">
          <w:pgSz w:w="11906" w:h="16838"/>
          <w:pgMar w:top="1134" w:right="850" w:bottom="1134" w:left="1701" w:header="708" w:footer="708" w:gutter="0"/>
          <w:cols w:space="720"/>
        </w:sectPr>
      </w:pPr>
    </w:p>
    <w:p w:rsidR="00D95826" w:rsidRPr="00D95826" w:rsidRDefault="00D95826" w:rsidP="00D95826">
      <w:pPr>
        <w:tabs>
          <w:tab w:val="left" w:pos="8902"/>
        </w:tabs>
        <w:spacing w:before="2" w:after="0" w:line="240" w:lineRule="auto"/>
        <w:ind w:left="9639" w:right="-31"/>
        <w:jc w:val="center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95826" w:rsidRPr="00D95826" w:rsidRDefault="00D95826" w:rsidP="00D95826">
      <w:pPr>
        <w:tabs>
          <w:tab w:val="left" w:pos="8902"/>
        </w:tabs>
        <w:spacing w:before="2" w:after="0" w:line="240" w:lineRule="auto"/>
        <w:ind w:left="9639" w:right="-31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16.02.2023 № 14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95826">
        <w:rPr>
          <w:rFonts w:ascii="Times New Roman" w:eastAsia="Calibri" w:hAnsi="Times New Roman"/>
          <w:b/>
          <w:sz w:val="24"/>
          <w:szCs w:val="24"/>
        </w:rPr>
        <w:t>РЕЕСТР</w:t>
      </w:r>
    </w:p>
    <w:p w:rsidR="00D95826" w:rsidRPr="00D95826" w:rsidRDefault="00D95826" w:rsidP="00D95826">
      <w:pPr>
        <w:spacing w:after="0" w:line="240" w:lineRule="auto"/>
        <w:ind w:right="9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95826">
        <w:rPr>
          <w:rFonts w:ascii="Times New Roman" w:hAnsi="Times New Roman"/>
          <w:b/>
          <w:sz w:val="24"/>
          <w:szCs w:val="24"/>
        </w:rPr>
        <w:t xml:space="preserve">мест выезда транспортных средств и выхода людей на лед водных объектов Верх-Красноярского сельсовета Северного района Новосибирской области   </w:t>
      </w:r>
      <w:r w:rsidRPr="00D95826">
        <w:rPr>
          <w:rFonts w:ascii="Times New Roman" w:eastAsia="Calibri" w:hAnsi="Times New Roman"/>
          <w:b/>
          <w:sz w:val="24"/>
          <w:szCs w:val="24"/>
        </w:rPr>
        <w:t>по состоянию на 01 января 2023 года</w:t>
      </w:r>
    </w:p>
    <w:p w:rsidR="00D95826" w:rsidRPr="00D95826" w:rsidRDefault="00D95826" w:rsidP="00D9582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43"/>
        <w:gridCol w:w="2551"/>
        <w:gridCol w:w="2126"/>
        <w:gridCol w:w="1985"/>
        <w:gridCol w:w="2835"/>
      </w:tblGrid>
      <w:tr w:rsidR="00D95826" w:rsidRPr="00D95826" w:rsidTr="00D958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58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582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58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населенного пункта, удаление места выезда (выхода) от населенного пункта (м)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Количество транспортных средств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 xml:space="preserve"> (за день)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Примерное количество людей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(выход в течение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Рекомендуемые меры по недопущению происшествий</w:t>
            </w:r>
          </w:p>
        </w:tc>
      </w:tr>
      <w:tr w:rsidR="00D95826" w:rsidRPr="00D95826" w:rsidTr="00D958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5826">
              <w:rPr>
                <w:rFonts w:ascii="Times New Roman" w:eastAsia="Calibri" w:hAnsi="Times New Roman"/>
                <w:sz w:val="24"/>
                <w:szCs w:val="24"/>
              </w:rPr>
              <w:t>Верх-Красноярский сельсовет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5826">
              <w:rPr>
                <w:rFonts w:ascii="Times New Roman" w:eastAsia="Calibri" w:hAnsi="Times New Roman"/>
                <w:sz w:val="24"/>
                <w:szCs w:val="24"/>
              </w:rPr>
              <w:t xml:space="preserve">Северного района 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5826">
              <w:rPr>
                <w:rFonts w:ascii="Times New Roman" w:eastAsia="Calibri" w:hAnsi="Times New Roman"/>
                <w:sz w:val="24"/>
                <w:szCs w:val="24"/>
              </w:rPr>
              <w:t>Новосибирской области/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5826">
              <w:rPr>
                <w:rFonts w:ascii="Times New Roman" w:eastAsia="Calibri" w:hAnsi="Times New Roman"/>
                <w:sz w:val="24"/>
                <w:szCs w:val="24"/>
              </w:rPr>
              <w:t>село Верх-Красноярка/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5826">
              <w:rPr>
                <w:rFonts w:ascii="Times New Roman" w:eastAsia="Calibri" w:hAnsi="Times New Roman"/>
                <w:sz w:val="24"/>
                <w:szCs w:val="24"/>
              </w:rPr>
              <w:t>60 метров на запад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5826">
              <w:rPr>
                <w:rFonts w:ascii="Times New Roman" w:eastAsia="Calibri" w:hAnsi="Times New Roman"/>
                <w:sz w:val="24"/>
                <w:szCs w:val="24"/>
              </w:rPr>
              <w:t>от дома № 1 ул</w:t>
            </w:r>
            <w:proofErr w:type="gramStart"/>
            <w:r w:rsidRPr="00D95826">
              <w:rPr>
                <w:rFonts w:ascii="Times New Roman" w:eastAsia="Calibri" w:hAnsi="Times New Roman"/>
                <w:sz w:val="24"/>
                <w:szCs w:val="24"/>
              </w:rPr>
              <w:t>.Н</w:t>
            </w:r>
            <w:proofErr w:type="gramEnd"/>
            <w:r w:rsidRPr="00D95826">
              <w:rPr>
                <w:rFonts w:ascii="Times New Roman" w:eastAsia="Calibri" w:hAnsi="Times New Roman"/>
                <w:sz w:val="24"/>
                <w:szCs w:val="24"/>
              </w:rPr>
              <w:t>абережная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8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D958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95826">
              <w:rPr>
                <w:rFonts w:ascii="Times New Roman" w:hAnsi="Times New Roman"/>
                <w:sz w:val="24"/>
                <w:szCs w:val="24"/>
              </w:rPr>
              <w:t>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Выставление знаков безопасности «Переход (переезд) по льду запрещен»</w:t>
            </w:r>
          </w:p>
          <w:p w:rsidR="00D95826" w:rsidRPr="00D95826" w:rsidRDefault="00D95826" w:rsidP="00D9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26">
              <w:rPr>
                <w:rFonts w:ascii="Times New Roman" w:hAnsi="Times New Roman"/>
                <w:sz w:val="24"/>
                <w:szCs w:val="24"/>
              </w:rPr>
              <w:t>(не менее 2 шт.)</w:t>
            </w:r>
          </w:p>
        </w:tc>
      </w:tr>
    </w:tbl>
    <w:p w:rsidR="00D95826" w:rsidRDefault="00D95826" w:rsidP="00D95826">
      <w:pPr>
        <w:spacing w:after="0"/>
        <w:jc w:val="center"/>
        <w:rPr>
          <w:rFonts w:eastAsia="Calibri"/>
          <w:b/>
          <w:sz w:val="28"/>
          <w:szCs w:val="28"/>
        </w:rPr>
        <w:sectPr w:rsidR="00D95826" w:rsidSect="00D958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0533" w:rsidRPr="003D0533" w:rsidRDefault="003D0533" w:rsidP="003D05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D0533">
        <w:rPr>
          <w:rFonts w:ascii="Times New Roman" w:hAnsi="Times New Roman"/>
          <w:b/>
          <w:sz w:val="24"/>
          <w:szCs w:val="24"/>
        </w:rPr>
        <w:lastRenderedPageBreak/>
        <w:t xml:space="preserve">Жителем с. </w:t>
      </w:r>
      <w:proofErr w:type="spellStart"/>
      <w:r w:rsidRPr="003D0533">
        <w:rPr>
          <w:rFonts w:ascii="Times New Roman" w:hAnsi="Times New Roman"/>
          <w:b/>
          <w:sz w:val="24"/>
          <w:szCs w:val="24"/>
        </w:rPr>
        <w:t>Биаза</w:t>
      </w:r>
      <w:proofErr w:type="spellEnd"/>
      <w:r w:rsidRPr="003D0533">
        <w:rPr>
          <w:rFonts w:ascii="Times New Roman" w:hAnsi="Times New Roman"/>
          <w:b/>
          <w:sz w:val="24"/>
          <w:szCs w:val="24"/>
        </w:rPr>
        <w:t xml:space="preserve"> совершены преступления в сфере безопасности дорожного движения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Прокурором Северного района Александром </w:t>
      </w:r>
      <w:proofErr w:type="spellStart"/>
      <w:r w:rsidRPr="003D0533">
        <w:rPr>
          <w:rFonts w:ascii="Times New Roman" w:hAnsi="Times New Roman"/>
          <w:sz w:val="24"/>
          <w:szCs w:val="24"/>
        </w:rPr>
        <w:t>Немирой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утвержден обвинительный акт в отношении 37-летнего жителя села </w:t>
      </w:r>
      <w:proofErr w:type="spellStart"/>
      <w:r w:rsidRPr="003D0533">
        <w:rPr>
          <w:rFonts w:ascii="Times New Roman" w:hAnsi="Times New Roman"/>
          <w:sz w:val="24"/>
          <w:szCs w:val="24"/>
        </w:rPr>
        <w:t>Биазы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Северного района за совершение двух преступлений, предусмотренных </w:t>
      </w:r>
      <w:proofErr w:type="gramStart"/>
      <w:r w:rsidRPr="003D0533">
        <w:rPr>
          <w:rFonts w:ascii="Times New Roman" w:hAnsi="Times New Roman"/>
          <w:sz w:val="24"/>
          <w:szCs w:val="24"/>
        </w:rPr>
        <w:t>ч</w:t>
      </w:r>
      <w:proofErr w:type="gramEnd"/>
      <w:r w:rsidRPr="003D0533">
        <w:rPr>
          <w:rFonts w:ascii="Times New Roman" w:hAnsi="Times New Roman"/>
          <w:sz w:val="24"/>
          <w:szCs w:val="24"/>
        </w:rPr>
        <w:t>. 1 ст. 264.1 Уголовного кодекса Российской Федерации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3D0533" w:rsidRPr="003D0533" w:rsidRDefault="003D0533" w:rsidP="003D0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По версии органа дознания, в январе 2023 года обвиняемый Х., находясь в состоянии алкогольного опьянения, будучи </w:t>
      </w:r>
      <w:proofErr w:type="gramStart"/>
      <w:r w:rsidRPr="003D0533">
        <w:rPr>
          <w:rFonts w:ascii="Times New Roman" w:hAnsi="Times New Roman"/>
          <w:sz w:val="24"/>
          <w:szCs w:val="24"/>
        </w:rPr>
        <w:t>подвергнутым</w:t>
      </w:r>
      <w:proofErr w:type="gramEnd"/>
      <w:r w:rsidRPr="003D0533">
        <w:rPr>
          <w:rFonts w:ascii="Times New Roman" w:hAnsi="Times New Roman"/>
          <w:sz w:val="24"/>
          <w:szCs w:val="24"/>
        </w:rPr>
        <w:t xml:space="preserve"> административному наказанию за совершение административного правонарушения за управление транспортным средством в состоянии опьянения,  управлял автомобилем ВАЗ 21120 по автомобильным дорогам местного и регионального значения. Кроме того, он же, зная о том, что в отношении него органом дознания  по данному факту возбуждено уголовное дело, в начале февраля 2023 года повторно управлял этим же автомобилем в состоянии опьянения, чем совершил новое преступление.</w:t>
      </w:r>
    </w:p>
    <w:p w:rsidR="003D0533" w:rsidRPr="003D0533" w:rsidRDefault="003D0533" w:rsidP="003D0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Уголовное дело направлено для рассмотрения по существу в Куйбышевский районный суд.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Прокурор Северного района 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старший советник юстиции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533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3D0533">
        <w:rPr>
          <w:rFonts w:ascii="Times New Roman" w:hAnsi="Times New Roman"/>
          <w:sz w:val="24"/>
          <w:szCs w:val="24"/>
        </w:rPr>
        <w:t>Немира</w:t>
      </w:r>
      <w:proofErr w:type="spellEnd"/>
    </w:p>
    <w:p w:rsidR="003D0533" w:rsidRPr="003D0533" w:rsidRDefault="003D0533" w:rsidP="003D05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D0533" w:rsidRPr="003D0533" w:rsidRDefault="003D0533" w:rsidP="003D05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D0533" w:rsidRPr="003D0533" w:rsidRDefault="003D0533" w:rsidP="003D05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D0533">
        <w:rPr>
          <w:rFonts w:ascii="Times New Roman" w:hAnsi="Times New Roman"/>
          <w:b/>
          <w:sz w:val="24"/>
          <w:szCs w:val="24"/>
        </w:rPr>
        <w:t xml:space="preserve">Местная жительница обвиняется в совершении тяжкого преступления, совершенного с использованием </w:t>
      </w:r>
      <w:r w:rsidRPr="003D0533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3D0533">
        <w:rPr>
          <w:rFonts w:ascii="Times New Roman" w:hAnsi="Times New Roman"/>
          <w:b/>
          <w:sz w:val="24"/>
          <w:szCs w:val="24"/>
        </w:rPr>
        <w:t>-технологий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Прокурором Северного района Александром </w:t>
      </w:r>
      <w:proofErr w:type="spellStart"/>
      <w:r w:rsidRPr="003D0533">
        <w:rPr>
          <w:rFonts w:ascii="Times New Roman" w:hAnsi="Times New Roman"/>
          <w:sz w:val="24"/>
          <w:szCs w:val="24"/>
        </w:rPr>
        <w:t>Немирой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утверждено обвинительное заключение в отношении 26-летней жительницы села Северного в совершении тяжкого преступления, предусмотренного ст. 158 ч. 3 п. «г» УК РФ (кража чужого имущества, совершенная с причинением значительного ущерба гражданина, с банковского счета). </w:t>
      </w:r>
    </w:p>
    <w:p w:rsidR="003D0533" w:rsidRPr="003D0533" w:rsidRDefault="003D0533" w:rsidP="003D0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0533">
        <w:rPr>
          <w:rFonts w:ascii="Times New Roman" w:hAnsi="Times New Roman"/>
          <w:sz w:val="24"/>
          <w:szCs w:val="24"/>
        </w:rPr>
        <w:t>По версии следствия, гражданка К. в ходе распития спиртного со знакомыми у себя дома, воспользовавшись телефоном потерпевшей З., также находящейся в доме, видя, что последняя за ее действиями не наблюдает, посредством приложения «</w:t>
      </w:r>
      <w:proofErr w:type="spellStart"/>
      <w:r w:rsidRPr="003D0533">
        <w:rPr>
          <w:rFonts w:ascii="Times New Roman" w:hAnsi="Times New Roman"/>
          <w:sz w:val="24"/>
          <w:szCs w:val="24"/>
        </w:rPr>
        <w:t>Онлайн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Сбербанк»,  провела одну  операцию по переводу денежных средств в безналичной форме с банковского счета потерпевшей на свой банковский счет, а также две операции по переводу денежных средств</w:t>
      </w:r>
      <w:proofErr w:type="gramEnd"/>
      <w:r w:rsidRPr="003D0533">
        <w:rPr>
          <w:rFonts w:ascii="Times New Roman" w:hAnsi="Times New Roman"/>
          <w:sz w:val="24"/>
          <w:szCs w:val="24"/>
        </w:rPr>
        <w:t xml:space="preserve"> с банковского счета потерпевшей на банковский счет третьего лица, </w:t>
      </w:r>
      <w:proofErr w:type="gramStart"/>
      <w:r w:rsidRPr="003D0533">
        <w:rPr>
          <w:rFonts w:ascii="Times New Roman" w:hAnsi="Times New Roman"/>
          <w:sz w:val="24"/>
          <w:szCs w:val="24"/>
        </w:rPr>
        <w:t>похитив</w:t>
      </w:r>
      <w:proofErr w:type="gramEnd"/>
      <w:r w:rsidRPr="003D0533">
        <w:rPr>
          <w:rFonts w:ascii="Times New Roman" w:hAnsi="Times New Roman"/>
          <w:sz w:val="24"/>
          <w:szCs w:val="24"/>
        </w:rPr>
        <w:t xml:space="preserve"> таким образом у </w:t>
      </w:r>
      <w:proofErr w:type="spellStart"/>
      <w:r w:rsidRPr="003D0533">
        <w:rPr>
          <w:rFonts w:ascii="Times New Roman" w:hAnsi="Times New Roman"/>
          <w:sz w:val="24"/>
          <w:szCs w:val="24"/>
        </w:rPr>
        <w:t>гр-ки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З. денежные средства в размере 5400 руб. Указанный ущерб для потерпевшей является значительным. </w:t>
      </w:r>
    </w:p>
    <w:p w:rsidR="003D0533" w:rsidRPr="003D0533" w:rsidRDefault="003D0533" w:rsidP="003D0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Обвиняемая имеет на иждивении одного малолетнего ребенка, не работает, состоит на учете в органах системы профилактики в категории «неблагополучный родитель».</w:t>
      </w:r>
    </w:p>
    <w:p w:rsidR="003D0533" w:rsidRPr="003D0533" w:rsidRDefault="003D0533" w:rsidP="003D0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Уголовное дело направлено для рассмотрения по существу в Куйбышевский районный суд.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Прокурор Северного района 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старший советник юстиции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533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3D0533">
        <w:rPr>
          <w:rFonts w:ascii="Times New Roman" w:hAnsi="Times New Roman"/>
          <w:sz w:val="24"/>
          <w:szCs w:val="24"/>
        </w:rPr>
        <w:t>Немира</w:t>
      </w:r>
      <w:proofErr w:type="spellEnd"/>
    </w:p>
    <w:p w:rsidR="003D0533" w:rsidRPr="003D0533" w:rsidRDefault="003D0533" w:rsidP="003D05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533" w:rsidRPr="003D0533" w:rsidRDefault="003D0533" w:rsidP="003D05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D0533">
        <w:rPr>
          <w:rFonts w:ascii="Times New Roman" w:hAnsi="Times New Roman"/>
          <w:b/>
          <w:sz w:val="24"/>
          <w:szCs w:val="24"/>
        </w:rPr>
        <w:t>Результаты выездного приема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Прокурором Северного района Александром </w:t>
      </w:r>
      <w:proofErr w:type="spellStart"/>
      <w:r w:rsidRPr="003D0533">
        <w:rPr>
          <w:rFonts w:ascii="Times New Roman" w:hAnsi="Times New Roman"/>
          <w:sz w:val="24"/>
          <w:szCs w:val="24"/>
        </w:rPr>
        <w:t>Немирой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принято участие в собрании жителей многоквартирных домов села Северного </w:t>
      </w:r>
      <w:proofErr w:type="spellStart"/>
      <w:proofErr w:type="gramStart"/>
      <w:r w:rsidRPr="003D0533">
        <w:rPr>
          <w:rFonts w:ascii="Times New Roman" w:hAnsi="Times New Roman"/>
          <w:sz w:val="24"/>
          <w:szCs w:val="24"/>
        </w:rPr>
        <w:t>Северного</w:t>
      </w:r>
      <w:proofErr w:type="spellEnd"/>
      <w:proofErr w:type="gramEnd"/>
      <w:r w:rsidRPr="003D0533">
        <w:rPr>
          <w:rFonts w:ascii="Times New Roman" w:hAnsi="Times New Roman"/>
          <w:sz w:val="24"/>
          <w:szCs w:val="24"/>
        </w:rPr>
        <w:t xml:space="preserve"> района Новосибирской области, по вопросам предоставления ресурсоснабжающей организацией коммунальных услуг. В собрании также приняли участие представители администрации Северного района, администрации Северного сельсовета, ресурсоснабжающей организации. 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В ходе данного мероприятия прокурором </w:t>
      </w:r>
      <w:proofErr w:type="spellStart"/>
      <w:r w:rsidRPr="003D0533">
        <w:rPr>
          <w:rFonts w:ascii="Times New Roman" w:hAnsi="Times New Roman"/>
          <w:sz w:val="24"/>
          <w:szCs w:val="24"/>
        </w:rPr>
        <w:t>Немирой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А.Е. присутствующим разъяснены требования законодательства в жилищно-коммунальной сфере, в частности, </w:t>
      </w:r>
      <w:r w:rsidRPr="003D0533">
        <w:rPr>
          <w:rFonts w:ascii="Times New Roman" w:hAnsi="Times New Roman"/>
          <w:sz w:val="24"/>
          <w:szCs w:val="24"/>
        </w:rPr>
        <w:lastRenderedPageBreak/>
        <w:t>регулирующих вопросы оплаты коммунальных услуг, а также вывоза жидких бытовых отходов.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Заместитель прокурора Северного района 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советник юстиции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0533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3D0533">
        <w:rPr>
          <w:rFonts w:ascii="Times New Roman" w:hAnsi="Times New Roman"/>
          <w:sz w:val="24"/>
          <w:szCs w:val="24"/>
        </w:rPr>
        <w:t>Тишечко</w:t>
      </w:r>
      <w:proofErr w:type="spellEnd"/>
    </w:p>
    <w:p w:rsidR="003D0533" w:rsidRPr="003D0533" w:rsidRDefault="003D0533" w:rsidP="003D05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533" w:rsidRPr="003D0533" w:rsidRDefault="003D0533" w:rsidP="003D05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0533" w:rsidRPr="003D0533" w:rsidRDefault="003D0533" w:rsidP="003D0533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D0533">
        <w:rPr>
          <w:rFonts w:ascii="Times New Roman" w:hAnsi="Times New Roman"/>
          <w:b/>
          <w:sz w:val="24"/>
          <w:szCs w:val="24"/>
        </w:rPr>
        <w:t>Выявлены нарушения законодательства об охране здоровья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Прокуратурой Северного района проведена проверка соблюдения прав престарелых и инвалидов в филиале «Новотроицкое отделение милосердия» МКУ «КЦСОН Северного района». На момент проверки в отделении проживает 18 жильцов. Проверка проводилась с привлечением специалистов территориальных отделов </w:t>
      </w:r>
      <w:proofErr w:type="spellStart"/>
      <w:r w:rsidRPr="003D053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0533">
        <w:rPr>
          <w:rFonts w:ascii="Times New Roman" w:hAnsi="Times New Roman"/>
          <w:sz w:val="24"/>
          <w:szCs w:val="24"/>
        </w:rPr>
        <w:t>ОНДиПР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, ГБУЗ НСО «Северная ЦРБ»,  а также с участием председателя Общественной организации «Северная местная организация Всероссийского общества инвалидов» </w:t>
      </w:r>
      <w:proofErr w:type="spellStart"/>
      <w:r w:rsidRPr="003D0533">
        <w:rPr>
          <w:rFonts w:ascii="Times New Roman" w:hAnsi="Times New Roman"/>
          <w:sz w:val="24"/>
          <w:szCs w:val="24"/>
        </w:rPr>
        <w:t>Шешеговой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В.К.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По результатам данной проверки выявлены нарушения санитарно-эпидемиологического законодательства (отсутствие контрольного термометра в холодильной камере, неправильное хранение разделочного инвентаря, отсутствие маркировки на суточной пробе); законодательства о пожарной безопасности (отсутствие</w:t>
      </w:r>
      <w:r w:rsidRPr="003D0533">
        <w:rPr>
          <w:rFonts w:ascii="Times New Roman" w:hAnsi="Times New Roman"/>
          <w:iCs/>
          <w:sz w:val="24"/>
          <w:szCs w:val="24"/>
        </w:rPr>
        <w:t xml:space="preserve"> в коридоре приспособлений для </w:t>
      </w:r>
      <w:proofErr w:type="spellStart"/>
      <w:r w:rsidRPr="003D0533">
        <w:rPr>
          <w:rFonts w:ascii="Times New Roman" w:hAnsi="Times New Roman"/>
          <w:iCs/>
          <w:sz w:val="24"/>
          <w:szCs w:val="24"/>
        </w:rPr>
        <w:t>самозакрывания</w:t>
      </w:r>
      <w:proofErr w:type="spellEnd"/>
      <w:r w:rsidRPr="003D0533">
        <w:rPr>
          <w:rFonts w:ascii="Times New Roman" w:hAnsi="Times New Roman"/>
          <w:iCs/>
          <w:sz w:val="24"/>
          <w:szCs w:val="24"/>
        </w:rPr>
        <w:t xml:space="preserve"> эвакуационных дверей; знаков пожарной безопасности, </w:t>
      </w:r>
      <w:proofErr w:type="gramStart"/>
      <w:r w:rsidRPr="003D0533">
        <w:rPr>
          <w:rFonts w:ascii="Times New Roman" w:hAnsi="Times New Roman"/>
          <w:iCs/>
          <w:sz w:val="24"/>
          <w:szCs w:val="24"/>
        </w:rPr>
        <w:t>обозначающих</w:t>
      </w:r>
      <w:proofErr w:type="gramEnd"/>
      <w:r w:rsidRPr="003D0533">
        <w:rPr>
          <w:rFonts w:ascii="Times New Roman" w:hAnsi="Times New Roman"/>
          <w:iCs/>
          <w:sz w:val="24"/>
          <w:szCs w:val="24"/>
        </w:rPr>
        <w:t xml:space="preserve"> в том числе пути эвакуации и эвакуационные выходы и расположение первичных средств и </w:t>
      </w:r>
      <w:proofErr w:type="spellStart"/>
      <w:r w:rsidRPr="003D0533">
        <w:rPr>
          <w:rFonts w:ascii="Times New Roman" w:hAnsi="Times New Roman"/>
          <w:iCs/>
          <w:sz w:val="24"/>
          <w:szCs w:val="24"/>
        </w:rPr>
        <w:t>извещателей</w:t>
      </w:r>
      <w:proofErr w:type="spellEnd"/>
      <w:r w:rsidRPr="003D0533">
        <w:rPr>
          <w:rFonts w:ascii="Times New Roman" w:hAnsi="Times New Roman"/>
          <w:iCs/>
          <w:sz w:val="24"/>
          <w:szCs w:val="24"/>
        </w:rPr>
        <w:t>, телефонов</w:t>
      </w:r>
      <w:r w:rsidRPr="003D0533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3D0533">
        <w:rPr>
          <w:rFonts w:ascii="Times New Roman" w:hAnsi="Times New Roman"/>
          <w:sz w:val="24"/>
          <w:szCs w:val="24"/>
        </w:rPr>
        <w:t>не проведение  проверки состояния огнезащитного покрытия строительных конструкций); законодательства об антитеррористической защищенности (отсутствие Порядка эвакуации  работников и посетителей отделения в случае угрозы совершения террористического акта; не проведение надлежащим образом практических занятий по действиям при обнаружении посторонних лиц и подозрительных предметов, а также при угрозе совершения террористического акта; нарушения при обеспечении защиты служебной информации ограниченного распространения).</w:t>
      </w:r>
      <w:proofErr w:type="gramEnd"/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0533">
        <w:rPr>
          <w:rFonts w:ascii="Times New Roman" w:hAnsi="Times New Roman"/>
          <w:sz w:val="24"/>
          <w:szCs w:val="24"/>
        </w:rPr>
        <w:t xml:space="preserve">С целью устранения выявленных нарушений прокурором района директору МКУ «КЦСОН Северного района» внесено представление, в отношении заведующего филиалом «Новотроицкое отделение милосердия» возбуждены дела об административном правонарушении по ст. 6.6 </w:t>
      </w:r>
      <w:proofErr w:type="spellStart"/>
      <w:r w:rsidRPr="003D0533">
        <w:rPr>
          <w:rFonts w:ascii="Times New Roman" w:hAnsi="Times New Roman"/>
          <w:sz w:val="24"/>
          <w:szCs w:val="24"/>
        </w:rPr>
        <w:t>КоАП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РФ (нарушение санитарно-эпидемиологических требований к организации питания населения в специально оборудованных местах), а также по ст. 20.4 ч. 1 </w:t>
      </w:r>
      <w:proofErr w:type="spellStart"/>
      <w:r w:rsidRPr="003D0533">
        <w:rPr>
          <w:rFonts w:ascii="Times New Roman" w:hAnsi="Times New Roman"/>
          <w:sz w:val="24"/>
          <w:szCs w:val="24"/>
        </w:rPr>
        <w:t>КоАП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РФ (нарушение требований пожарной безопасности).</w:t>
      </w:r>
      <w:proofErr w:type="gramEnd"/>
    </w:p>
    <w:p w:rsidR="003D0533" w:rsidRPr="003D0533" w:rsidRDefault="003D0533" w:rsidP="003D05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Результаты рассмотрения актов прокурорского реагирования находятся на контроле в районной прокуратуре.</w:t>
      </w:r>
    </w:p>
    <w:p w:rsidR="003D0533" w:rsidRPr="003D0533" w:rsidRDefault="003D0533" w:rsidP="003D053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Заместитель прокурора Северного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533">
        <w:rPr>
          <w:rFonts w:ascii="Times New Roman" w:hAnsi="Times New Roman"/>
          <w:sz w:val="24"/>
          <w:szCs w:val="24"/>
        </w:rPr>
        <w:t xml:space="preserve">района </w:t>
      </w:r>
    </w:p>
    <w:p w:rsidR="003D0533" w:rsidRPr="003D0533" w:rsidRDefault="003D0533" w:rsidP="003D053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советник юстиции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0533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3D0533">
        <w:rPr>
          <w:rFonts w:ascii="Times New Roman" w:hAnsi="Times New Roman"/>
          <w:sz w:val="24"/>
          <w:szCs w:val="24"/>
        </w:rPr>
        <w:t>Тишечко</w:t>
      </w:r>
      <w:proofErr w:type="spellEnd"/>
    </w:p>
    <w:p w:rsidR="003D0533" w:rsidRPr="003D0533" w:rsidRDefault="003D0533" w:rsidP="003D0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533" w:rsidRPr="003D0533" w:rsidRDefault="003D0533" w:rsidP="003D0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33">
        <w:rPr>
          <w:rFonts w:ascii="Times New Roman" w:hAnsi="Times New Roman"/>
          <w:b/>
          <w:sz w:val="24"/>
          <w:szCs w:val="24"/>
        </w:rPr>
        <w:t>В результате  мер прокурорского реагирования медицинское учреждение будет оснащено медицинским оборудованием</w:t>
      </w:r>
    </w:p>
    <w:p w:rsidR="003D0533" w:rsidRPr="003D0533" w:rsidRDefault="003D0533" w:rsidP="003D0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В феврале 2023 года прокурором Северного района  проведено оперативное совещание с главным врачом ГБУЗ НСО «</w:t>
      </w:r>
      <w:proofErr w:type="gramStart"/>
      <w:r w:rsidRPr="003D0533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3D0533">
        <w:rPr>
          <w:rFonts w:ascii="Times New Roman" w:hAnsi="Times New Roman"/>
          <w:sz w:val="24"/>
          <w:szCs w:val="24"/>
        </w:rPr>
        <w:t xml:space="preserve"> ЦРБ», старшим судебным приставом ОСП по Северному району по вопросу исполнения  судебного решения, вынесенного Куйбышевским районным судом 15.01.2020 об оборудовании ГБУЗ НСО «Северная ЦРБ» необходимым медицинским оборудованием. В установленный судом срок решение в добровольном порядке исполнено не было. 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На основании исполнительного листа 16.09.2021 ОСП по Северному району возбуждено исполнительное производство, в период принудительного исполнения решение медицинским учреждением исполнено частично за счет собственных средств на сумму  около 400 тысяч рублей, что является недостаточным,</w:t>
      </w:r>
    </w:p>
    <w:p w:rsidR="003D0533" w:rsidRPr="003D0533" w:rsidRDefault="003D0533" w:rsidP="003D0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lastRenderedPageBreak/>
        <w:t>По результатам надзорных мероприятий прокурора, а также действий судебного пристава-исполнителя,  должностных лиц  ГБУЗ НСО «</w:t>
      </w:r>
      <w:proofErr w:type="gramStart"/>
      <w:r w:rsidRPr="003D0533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3D0533">
        <w:rPr>
          <w:rFonts w:ascii="Times New Roman" w:hAnsi="Times New Roman"/>
          <w:sz w:val="24"/>
          <w:szCs w:val="24"/>
        </w:rPr>
        <w:t xml:space="preserve"> ЦРБ»   лечебное учреждение приказом Министерства здравоохранения Новосибирской области включено в перечень медицинских организаций, объемов финансирования и медицинского оборудования, в 2023 году. Согласно данному перечню объем финансирования для ЦРБ составляет 16 млн. руб., срок исполнения работ до 15.11.2023 г.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Заместитель прокурора Северного района </w:t>
      </w:r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советник юстиции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0533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3D0533">
        <w:rPr>
          <w:rFonts w:ascii="Times New Roman" w:hAnsi="Times New Roman"/>
          <w:sz w:val="24"/>
          <w:szCs w:val="24"/>
        </w:rPr>
        <w:t>Тишечко</w:t>
      </w:r>
      <w:proofErr w:type="spellEnd"/>
    </w:p>
    <w:p w:rsidR="003D0533" w:rsidRPr="003D0533" w:rsidRDefault="003D0533" w:rsidP="003D0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0533" w:rsidRPr="003D0533" w:rsidRDefault="003D0533" w:rsidP="003D053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D0533" w:rsidRPr="003D0533" w:rsidRDefault="003D0533" w:rsidP="003D0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053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Результаты прокурорского надзора за соблюдением законодательства о здравоохранении </w:t>
      </w:r>
    </w:p>
    <w:p w:rsidR="003D0533" w:rsidRPr="003D0533" w:rsidRDefault="003D0533" w:rsidP="003D053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Прокуратурой Северного района с привлечением специалистов Барабинского  территориального отдела Управления </w:t>
      </w:r>
      <w:proofErr w:type="spellStart"/>
      <w:r w:rsidRPr="003D053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проведена проверка соблюдения медицинским учреждением Северного района, а также образовательными учреждениями района законодательства об охране здоровья  в связи с ростом заболеваемости корью.</w:t>
      </w:r>
    </w:p>
    <w:p w:rsidR="003D0533" w:rsidRPr="003D0533" w:rsidRDefault="003D0533" w:rsidP="003D0533">
      <w:pPr>
        <w:pStyle w:val="af5"/>
        <w:widowControl w:val="0"/>
        <w:ind w:firstLine="709"/>
        <w:jc w:val="both"/>
        <w:rPr>
          <w:sz w:val="24"/>
          <w:szCs w:val="24"/>
          <w:u w:val="none"/>
        </w:rPr>
      </w:pPr>
      <w:r w:rsidRPr="003D0533">
        <w:rPr>
          <w:sz w:val="24"/>
          <w:szCs w:val="24"/>
          <w:u w:val="none"/>
        </w:rPr>
        <w:t>В ходе проверки в деятельности ГБУЗ НСО «</w:t>
      </w:r>
      <w:proofErr w:type="gramStart"/>
      <w:r w:rsidRPr="003D0533">
        <w:rPr>
          <w:sz w:val="24"/>
          <w:szCs w:val="24"/>
          <w:u w:val="none"/>
        </w:rPr>
        <w:t>Северная</w:t>
      </w:r>
      <w:proofErr w:type="gramEnd"/>
      <w:r w:rsidRPr="003D0533">
        <w:rPr>
          <w:sz w:val="24"/>
          <w:szCs w:val="24"/>
          <w:u w:val="none"/>
        </w:rPr>
        <w:t xml:space="preserve"> ЦРБ» выявлены  нарушения требований санитарных правил и норм </w:t>
      </w:r>
      <w:proofErr w:type="spellStart"/>
      <w:r w:rsidRPr="003D0533">
        <w:rPr>
          <w:sz w:val="24"/>
          <w:szCs w:val="24"/>
          <w:u w:val="none"/>
        </w:rPr>
        <w:t>СанПиН</w:t>
      </w:r>
      <w:proofErr w:type="spellEnd"/>
      <w:r w:rsidRPr="003D0533">
        <w:rPr>
          <w:sz w:val="24"/>
          <w:szCs w:val="24"/>
          <w:u w:val="none"/>
        </w:rPr>
        <w:t xml:space="preserve"> 3.3686-21 «Санитарно-эпидемиологические требования  по профилактике инфекционных болезней», допущенных при заполнении учетных документов в отношении несовершеннолетних.</w:t>
      </w:r>
    </w:p>
    <w:p w:rsidR="003D0533" w:rsidRPr="003D0533" w:rsidRDefault="003D0533" w:rsidP="003D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0533">
        <w:rPr>
          <w:rFonts w:ascii="Times New Roman" w:hAnsi="Times New Roman"/>
          <w:sz w:val="24"/>
          <w:szCs w:val="24"/>
        </w:rPr>
        <w:t>По результатам наст</w:t>
      </w:r>
      <w:bookmarkStart w:id="0" w:name="_GoBack"/>
      <w:bookmarkEnd w:id="0"/>
      <w:r w:rsidRPr="003D0533">
        <w:rPr>
          <w:rFonts w:ascii="Times New Roman" w:hAnsi="Times New Roman"/>
          <w:sz w:val="24"/>
          <w:szCs w:val="24"/>
        </w:rPr>
        <w:t>оящей проверки Главному врачу ГБУЗ НСО «</w:t>
      </w:r>
      <w:proofErr w:type="gramStart"/>
      <w:r w:rsidRPr="003D0533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3D0533">
        <w:rPr>
          <w:rFonts w:ascii="Times New Roman" w:hAnsi="Times New Roman"/>
          <w:sz w:val="24"/>
          <w:szCs w:val="24"/>
        </w:rPr>
        <w:t xml:space="preserve"> ЦРБ внесено представление (находится на рассмотрении).</w:t>
      </w:r>
    </w:p>
    <w:p w:rsidR="003D0533" w:rsidRPr="003D0533" w:rsidRDefault="003D0533" w:rsidP="003D053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 xml:space="preserve">При этом разъясняю, что отказ законных представителей несовершеннолетних детей от проведения данной вакцинации влечет за собой административную ответственность по ст. 5.35 </w:t>
      </w:r>
      <w:proofErr w:type="spellStart"/>
      <w:r w:rsidRPr="003D0533">
        <w:rPr>
          <w:rFonts w:ascii="Times New Roman" w:hAnsi="Times New Roman"/>
          <w:sz w:val="24"/>
          <w:szCs w:val="24"/>
        </w:rPr>
        <w:t>КоАП</w:t>
      </w:r>
      <w:proofErr w:type="spellEnd"/>
      <w:r w:rsidRPr="003D0533">
        <w:rPr>
          <w:rFonts w:ascii="Times New Roman" w:hAnsi="Times New Roman"/>
          <w:sz w:val="24"/>
          <w:szCs w:val="24"/>
        </w:rPr>
        <w:t xml:space="preserve"> РФ (неисполнение либо ненадлежащее исполнение родителями и иными законными представителями </w:t>
      </w:r>
      <w:r w:rsidRPr="003D0533">
        <w:rPr>
          <w:rFonts w:ascii="Times New Roman" w:hAnsi="Times New Roman"/>
          <w:sz w:val="24"/>
          <w:szCs w:val="24"/>
          <w:shd w:val="clear" w:color="auto" w:fill="FFFFFF"/>
        </w:rPr>
        <w:t>обязанностей по содержанию, воспитанию, обучению, защите прав и интересов несовершеннолетних)</w:t>
      </w:r>
      <w:r w:rsidRPr="003D0533">
        <w:rPr>
          <w:rFonts w:ascii="Times New Roman" w:hAnsi="Times New Roman"/>
          <w:sz w:val="24"/>
          <w:szCs w:val="24"/>
        </w:rPr>
        <w:t>.</w:t>
      </w:r>
    </w:p>
    <w:p w:rsidR="003D0533" w:rsidRPr="003D0533" w:rsidRDefault="003D0533" w:rsidP="003D0533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ab/>
        <w:t xml:space="preserve">Заместитель прокурора Северного района </w:t>
      </w:r>
    </w:p>
    <w:p w:rsidR="003D0533" w:rsidRPr="003D0533" w:rsidRDefault="003D0533" w:rsidP="003D053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3D0533">
        <w:rPr>
          <w:rFonts w:ascii="Times New Roman" w:hAnsi="Times New Roman"/>
          <w:sz w:val="24"/>
          <w:szCs w:val="24"/>
        </w:rPr>
        <w:t>советник юстиции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0533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3D0533">
        <w:rPr>
          <w:rFonts w:ascii="Times New Roman" w:hAnsi="Times New Roman"/>
          <w:sz w:val="24"/>
          <w:szCs w:val="24"/>
        </w:rPr>
        <w:t>Тишечко</w:t>
      </w:r>
      <w:proofErr w:type="spellEnd"/>
    </w:p>
    <w:p w:rsidR="003D0533" w:rsidRPr="009A7611" w:rsidRDefault="003D0533" w:rsidP="003D0533">
      <w:pPr>
        <w:spacing w:after="0"/>
        <w:jc w:val="center"/>
        <w:rPr>
          <w:b/>
          <w:sz w:val="28"/>
          <w:szCs w:val="28"/>
        </w:rPr>
      </w:pPr>
    </w:p>
    <w:p w:rsidR="001D364B" w:rsidRDefault="00BA10B9" w:rsidP="00BA10B9">
      <w:pPr>
        <w:spacing w:after="0"/>
        <w:jc w:val="center"/>
        <w:rPr>
          <w:rFonts w:ascii="Times New Roman" w:hAnsi="Times New Roman"/>
          <w:b/>
          <w:spacing w:val="-20"/>
        </w:rPr>
      </w:pPr>
      <w:r>
        <w:rPr>
          <w:rFonts w:ascii="Times New Roman" w:hAnsi="Times New Roman"/>
          <w:b/>
          <w:spacing w:val="-20"/>
        </w:rPr>
        <w:t>«ПРОКУРАТУРА РАЗЪЯСНЯЕТ…»</w:t>
      </w:r>
    </w:p>
    <w:p w:rsidR="00BA10B9" w:rsidRPr="00BA10B9" w:rsidRDefault="00BA10B9" w:rsidP="00BA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BA10B9">
        <w:rPr>
          <w:rFonts w:ascii="Times New Roman" w:hAnsi="Times New Roman"/>
          <w:b/>
          <w:bCs/>
          <w:color w:val="333333"/>
          <w:sz w:val="24"/>
          <w:szCs w:val="24"/>
        </w:rPr>
        <w:t xml:space="preserve">В Уголовном кодексе РФ дополнены обстоятельства, </w:t>
      </w:r>
    </w:p>
    <w:p w:rsidR="00BA10B9" w:rsidRDefault="00BA10B9" w:rsidP="00BA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proofErr w:type="gramStart"/>
      <w:r w:rsidRPr="00BA10B9">
        <w:rPr>
          <w:rFonts w:ascii="Times New Roman" w:hAnsi="Times New Roman"/>
          <w:b/>
          <w:bCs/>
          <w:color w:val="333333"/>
          <w:sz w:val="24"/>
          <w:szCs w:val="24"/>
        </w:rPr>
        <w:t>отягчающие</w:t>
      </w:r>
      <w:proofErr w:type="gramEnd"/>
      <w:r w:rsidRPr="00BA10B9">
        <w:rPr>
          <w:rFonts w:ascii="Times New Roman" w:hAnsi="Times New Roman"/>
          <w:b/>
          <w:bCs/>
          <w:color w:val="333333"/>
          <w:sz w:val="24"/>
          <w:szCs w:val="24"/>
        </w:rPr>
        <w:t xml:space="preserve"> наказание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законом от 29.12.2022 № 586-ФЗ «О внесении изменений в Уголовный кодекс Российской Федерации и Уголовно-процессуальный кодекс Российской Федерации» внесены изменения в часть 1 статьи 63 УК РФ об обстоятельствах, отягчающих наказание, которые дополнены таким обстоятельством, как совершение преступления в целях пропаганды, оправдания и поддержки диверсии.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 xml:space="preserve">Этим же законом Уголовный кодекс Российской Федерации дополнен статьями 281.1, 281.2 и 281.3 следующего содержания «Статья 281.1. Содействие диверсионной деятельности», «Статья 281.2. Прохождение обучения в целях осуществления диверсионной деятельности», «Статья 281.3. Организация диверсионного сообщества и участие в нем». Все преступления отнесены законодателем к категории особо </w:t>
      </w:r>
      <w:proofErr w:type="gramStart"/>
      <w:r w:rsidRPr="00BA10B9">
        <w:rPr>
          <w:rFonts w:ascii="Times New Roman" w:hAnsi="Times New Roman"/>
          <w:sz w:val="24"/>
          <w:szCs w:val="24"/>
          <w:shd w:val="clear" w:color="auto" w:fill="FFFFFF"/>
        </w:rPr>
        <w:t>тяжких</w:t>
      </w:r>
      <w:proofErr w:type="gramEnd"/>
      <w:r w:rsidRPr="00BA10B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95826" w:rsidRDefault="00BA10B9" w:rsidP="00D95826">
      <w:pPr>
        <w:pStyle w:val="a7"/>
        <w:shd w:val="clear" w:color="auto" w:fill="FFFFFF"/>
        <w:spacing w:before="0" w:beforeAutospacing="0" w:after="0" w:afterAutospacing="0"/>
        <w:jc w:val="right"/>
      </w:pPr>
      <w:r w:rsidRPr="00D95826">
        <w:t xml:space="preserve">Прокурор Северного района </w:t>
      </w:r>
    </w:p>
    <w:p w:rsidR="00BA10B9" w:rsidRPr="00D95826" w:rsidRDefault="00D95826" w:rsidP="00D95826">
      <w:pPr>
        <w:pStyle w:val="a7"/>
        <w:shd w:val="clear" w:color="auto" w:fill="FFFFFF"/>
        <w:spacing w:before="0" w:beforeAutospacing="0" w:after="0" w:afterAutospacing="0"/>
        <w:jc w:val="right"/>
      </w:pPr>
      <w:r>
        <w:t>с</w:t>
      </w:r>
      <w:r w:rsidR="00BA10B9" w:rsidRPr="00D95826">
        <w:t>тарший советник юстиции</w:t>
      </w:r>
      <w:r>
        <w:t xml:space="preserve"> </w:t>
      </w:r>
      <w:proofErr w:type="spellStart"/>
      <w:r w:rsidR="00BA10B9" w:rsidRPr="00D95826">
        <w:t>Немира</w:t>
      </w:r>
      <w:proofErr w:type="spellEnd"/>
      <w:r w:rsidR="00BA10B9" w:rsidRPr="00D95826">
        <w:t xml:space="preserve"> А.Е. </w:t>
      </w:r>
    </w:p>
    <w:p w:rsidR="00BA10B9" w:rsidRDefault="00BA10B9" w:rsidP="00BA10B9">
      <w:pPr>
        <w:rPr>
          <w:b/>
          <w:kern w:val="36"/>
          <w:sz w:val="28"/>
          <w:szCs w:val="28"/>
        </w:rPr>
      </w:pPr>
    </w:p>
    <w:p w:rsidR="00BA10B9" w:rsidRPr="00BA10B9" w:rsidRDefault="00BA10B9" w:rsidP="00BA10B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BA10B9">
        <w:rPr>
          <w:rFonts w:ascii="Times New Roman" w:hAnsi="Times New Roman"/>
          <w:b/>
          <w:bCs/>
          <w:color w:val="333333"/>
          <w:sz w:val="24"/>
          <w:szCs w:val="24"/>
        </w:rPr>
        <w:t>Об уголовных делах частного обвинения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 xml:space="preserve">В зависимости от характера и тяжести совершенного преступления уголовное преследование осуществляется в публичном, </w:t>
      </w:r>
      <w:proofErr w:type="spellStart"/>
      <w:r w:rsidRPr="00BA10B9">
        <w:rPr>
          <w:rFonts w:ascii="Times New Roman" w:hAnsi="Times New Roman"/>
          <w:sz w:val="24"/>
          <w:szCs w:val="24"/>
        </w:rPr>
        <w:t>частно-публичном</w:t>
      </w:r>
      <w:proofErr w:type="spellEnd"/>
      <w:r w:rsidRPr="00BA10B9">
        <w:rPr>
          <w:rFonts w:ascii="Times New Roman" w:hAnsi="Times New Roman"/>
          <w:sz w:val="24"/>
          <w:szCs w:val="24"/>
        </w:rPr>
        <w:t xml:space="preserve"> и частном порядке.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К преступлениям, преследование за которые осуществляется в частном порядке, относятся: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lastRenderedPageBreak/>
        <w:t>- умышленное причинение легкого вреда здоровью (</w:t>
      </w:r>
      <w:proofErr w:type="gramStart"/>
      <w:r w:rsidRPr="00BA10B9">
        <w:rPr>
          <w:rFonts w:ascii="Times New Roman" w:hAnsi="Times New Roman"/>
          <w:sz w:val="24"/>
          <w:szCs w:val="24"/>
        </w:rPr>
        <w:t>ч</w:t>
      </w:r>
      <w:proofErr w:type="gramEnd"/>
      <w:r w:rsidRPr="00BA10B9">
        <w:rPr>
          <w:rFonts w:ascii="Times New Roman" w:hAnsi="Times New Roman"/>
          <w:sz w:val="24"/>
          <w:szCs w:val="24"/>
        </w:rPr>
        <w:t>. 1 ст. 115 Уголовного кодекса Российской Федерации – далее УК РФ);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- нанесение побоев или совершение иных насильственных действий, причинивших физическую боль, но не повлекших последствий, указанных в ст. 115 УК РФ, и не содержащих признаков состава преступления, предусмотренного ст. 116 УК РФ, лицом, подвергнутым административному наказанию за аналогичное деяние (ч. 1 ст. 116.1 УК РФ);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- клевета, то есть распространение заведомо ложных сведений, порочащих честь и достоинство другого лица или подрывающих его репутацию (</w:t>
      </w:r>
      <w:proofErr w:type="gramStart"/>
      <w:r w:rsidRPr="00BA10B9">
        <w:rPr>
          <w:rFonts w:ascii="Times New Roman" w:hAnsi="Times New Roman"/>
          <w:sz w:val="24"/>
          <w:szCs w:val="24"/>
        </w:rPr>
        <w:t>ч</w:t>
      </w:r>
      <w:proofErr w:type="gramEnd"/>
      <w:r w:rsidRPr="00BA10B9">
        <w:rPr>
          <w:rFonts w:ascii="Times New Roman" w:hAnsi="Times New Roman"/>
          <w:sz w:val="24"/>
          <w:szCs w:val="24"/>
        </w:rPr>
        <w:t>. 1 ст. 128.1 УК РФ).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0B9">
        <w:rPr>
          <w:rFonts w:ascii="Times New Roman" w:hAnsi="Times New Roman"/>
          <w:sz w:val="24"/>
          <w:szCs w:val="24"/>
        </w:rPr>
        <w:t>На основании ч. 1 ст. 318 Уголовно-процессуального кодекса Российской Федерации – далее УПК РФ) уголовные дела частного обвинения возбуждаются в отношении конкретного лица путем подачи потерпевшим или его законным представителем заявления в суд.</w:t>
      </w:r>
      <w:proofErr w:type="gramEnd"/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Рассмотрение данной категории дел отнесено к подсудности мирового судьи (гл. 41 УПК РФ).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 xml:space="preserve">Требования к заявлению и порядку его подачи содержатся в </w:t>
      </w:r>
      <w:proofErr w:type="gramStart"/>
      <w:r w:rsidRPr="00BA10B9">
        <w:rPr>
          <w:rFonts w:ascii="Times New Roman" w:hAnsi="Times New Roman"/>
          <w:sz w:val="24"/>
          <w:szCs w:val="24"/>
        </w:rPr>
        <w:t>ч</w:t>
      </w:r>
      <w:proofErr w:type="gramEnd"/>
      <w:r w:rsidRPr="00BA10B9">
        <w:rPr>
          <w:rFonts w:ascii="Times New Roman" w:hAnsi="Times New Roman"/>
          <w:sz w:val="24"/>
          <w:szCs w:val="24"/>
        </w:rPr>
        <w:t>. 5 ст. 318 УПК РФ.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0B9">
        <w:rPr>
          <w:rFonts w:ascii="Times New Roman" w:hAnsi="Times New Roman"/>
          <w:sz w:val="24"/>
          <w:szCs w:val="24"/>
        </w:rPr>
        <w:t>На основании ч. 4 ст. 20, ч. 3 ст. 318 УПК РФ следователь или дознаватель по согласованию с прокурором имеют право возбудить дело частного обвинения без заявления пострадавшего, если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интересы.</w:t>
      </w:r>
      <w:proofErr w:type="gramEnd"/>
      <w:r w:rsidRPr="00BA10B9">
        <w:rPr>
          <w:rFonts w:ascii="Times New Roman" w:hAnsi="Times New Roman"/>
          <w:sz w:val="24"/>
          <w:szCs w:val="24"/>
        </w:rPr>
        <w:t xml:space="preserve"> К иным причинам относится также случай совершения преступления лицом, данные о котором неизвестны.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В случае возбуждения дела в соответствии с указанным порядком оно направляется в суд по результатам проведенных процессуальных мероприятий.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BA10B9">
        <w:rPr>
          <w:rFonts w:ascii="Times New Roman" w:hAnsi="Times New Roman"/>
          <w:sz w:val="24"/>
          <w:szCs w:val="24"/>
        </w:rPr>
        <w:t>ч</w:t>
      </w:r>
      <w:proofErr w:type="gramEnd"/>
      <w:r w:rsidRPr="00BA10B9">
        <w:rPr>
          <w:rFonts w:ascii="Times New Roman" w:hAnsi="Times New Roman"/>
          <w:sz w:val="24"/>
          <w:szCs w:val="24"/>
        </w:rPr>
        <w:t>. 2 ст. 20 УПК РФ уголовные дела частного обвинения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Если примирение между сторонами не достигнуто, то мировой судья рассматривает уголовное дело по существу.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 xml:space="preserve">Обвинение в судебном заседании поддерживают государственный обвинитель - в случаях, предусмотренных </w:t>
      </w:r>
      <w:proofErr w:type="gramStart"/>
      <w:r w:rsidRPr="00BA10B9">
        <w:rPr>
          <w:rFonts w:ascii="Times New Roman" w:hAnsi="Times New Roman"/>
          <w:sz w:val="24"/>
          <w:szCs w:val="24"/>
        </w:rPr>
        <w:t>ч</w:t>
      </w:r>
      <w:proofErr w:type="gramEnd"/>
      <w:r w:rsidRPr="00BA10B9">
        <w:rPr>
          <w:rFonts w:ascii="Times New Roman" w:hAnsi="Times New Roman"/>
          <w:sz w:val="24"/>
          <w:szCs w:val="24"/>
        </w:rPr>
        <w:t>. 4 ст. 20 и ч. 3 ст. 318 УПК РФ, или, в остальных случаях, частный обвинитель.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Приговор мирового судьи, а также его постановления (в том числе о прекращении уголовного дела) могут быть обжалованы сторонами в течение 15 суток со дня их провозглашения в районном суде.</w:t>
      </w:r>
    </w:p>
    <w:p w:rsidR="00D95826" w:rsidRDefault="00D95826" w:rsidP="00D958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BA10B9" w:rsidRPr="00BA10B9">
        <w:rPr>
          <w:rFonts w:ascii="Times New Roman" w:hAnsi="Times New Roman"/>
          <w:color w:val="333333"/>
          <w:sz w:val="24"/>
          <w:szCs w:val="24"/>
        </w:rPr>
        <w:t> </w:t>
      </w:r>
      <w:r w:rsidR="00BA10B9" w:rsidRPr="00D95826">
        <w:rPr>
          <w:rFonts w:ascii="Times New Roman" w:hAnsi="Times New Roman"/>
          <w:sz w:val="24"/>
          <w:szCs w:val="24"/>
        </w:rPr>
        <w:t>Прокурор Северного района</w:t>
      </w:r>
    </w:p>
    <w:p w:rsidR="00BA10B9" w:rsidRPr="00D95826" w:rsidRDefault="00BA10B9" w:rsidP="00D958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 </w:t>
      </w:r>
      <w:r w:rsidR="00D95826">
        <w:rPr>
          <w:rFonts w:ascii="Times New Roman" w:hAnsi="Times New Roman"/>
          <w:sz w:val="24"/>
          <w:szCs w:val="24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>старший советник юстиции</w:t>
      </w:r>
      <w:r w:rsidR="00D95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826">
        <w:rPr>
          <w:rFonts w:ascii="Times New Roman" w:hAnsi="Times New Roman"/>
          <w:sz w:val="24"/>
          <w:szCs w:val="24"/>
        </w:rPr>
        <w:t>Немира</w:t>
      </w:r>
      <w:proofErr w:type="spellEnd"/>
      <w:r w:rsidRPr="00D95826">
        <w:rPr>
          <w:rFonts w:ascii="Times New Roman" w:hAnsi="Times New Roman"/>
          <w:sz w:val="24"/>
          <w:szCs w:val="24"/>
        </w:rPr>
        <w:t xml:space="preserve"> А.Е. </w:t>
      </w:r>
    </w:p>
    <w:p w:rsidR="00BA10B9" w:rsidRDefault="00BA10B9" w:rsidP="00BA10B9">
      <w:pPr>
        <w:pStyle w:val="a7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BA10B9" w:rsidRPr="00D95826" w:rsidRDefault="00BA10B9" w:rsidP="00D958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95826">
        <w:rPr>
          <w:rFonts w:ascii="Times New Roman" w:hAnsi="Times New Roman"/>
          <w:b/>
          <w:bCs/>
          <w:color w:val="333333"/>
          <w:sz w:val="24"/>
          <w:szCs w:val="24"/>
        </w:rPr>
        <w:t xml:space="preserve">О моратории на проведение проверок </w:t>
      </w:r>
    </w:p>
    <w:p w:rsidR="00BA10B9" w:rsidRPr="00D95826" w:rsidRDefault="00BA10B9" w:rsidP="00D958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95826">
        <w:rPr>
          <w:rFonts w:ascii="Times New Roman" w:hAnsi="Times New Roman"/>
          <w:b/>
          <w:bCs/>
          <w:color w:val="333333"/>
          <w:sz w:val="24"/>
          <w:szCs w:val="24"/>
        </w:rPr>
        <w:t>и контрольных мероприятий</w:t>
      </w:r>
    </w:p>
    <w:p w:rsidR="00BA10B9" w:rsidRPr="00D95826" w:rsidRDefault="00BA10B9" w:rsidP="00D958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29.12.2022 № 2516 «О внесении изменений в постановление Правительства Российской Федерации от 10 марта 2022 г. № 336» внесены изменения в 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BA10B9" w:rsidRPr="00D95826" w:rsidRDefault="00BA10B9" w:rsidP="00D9582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95826">
        <w:t>Так, в 2023 году продолжится проведение внеплановых контрольно-надзорных мероприятий по сокращенному числу оснований.</w:t>
      </w:r>
    </w:p>
    <w:p w:rsidR="00BA10B9" w:rsidRPr="00D95826" w:rsidRDefault="00BA10B9" w:rsidP="00D9582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95826">
        <w:t>Мероприятия будут проводиться по согласованию с прокуратурой при явной угрозе:</w:t>
      </w:r>
    </w:p>
    <w:p w:rsidR="00BA10B9" w:rsidRPr="00D95826" w:rsidRDefault="00BA10B9" w:rsidP="00D95826">
      <w:pPr>
        <w:pStyle w:val="a7"/>
        <w:shd w:val="clear" w:color="auto" w:fill="FFFFFF"/>
        <w:spacing w:before="0" w:beforeAutospacing="0" w:after="0" w:afterAutospacing="0"/>
        <w:jc w:val="both"/>
      </w:pPr>
      <w:r w:rsidRPr="00D95826">
        <w:t>- причинения вреда жизни и тяжкого вреда здоровью граждан;</w:t>
      </w:r>
    </w:p>
    <w:p w:rsidR="00BA10B9" w:rsidRPr="00D95826" w:rsidRDefault="00BA10B9" w:rsidP="00D95826">
      <w:pPr>
        <w:pStyle w:val="a7"/>
        <w:shd w:val="clear" w:color="auto" w:fill="FFFFFF"/>
        <w:spacing w:before="0" w:beforeAutospacing="0" w:after="0" w:afterAutospacing="0"/>
        <w:jc w:val="both"/>
      </w:pPr>
      <w:r w:rsidRPr="00D95826">
        <w:lastRenderedPageBreak/>
        <w:t>- обороне и безопасности страны;</w:t>
      </w:r>
    </w:p>
    <w:p w:rsidR="00BA10B9" w:rsidRPr="00D95826" w:rsidRDefault="00BA10B9" w:rsidP="00D95826">
      <w:pPr>
        <w:pStyle w:val="a7"/>
        <w:shd w:val="clear" w:color="auto" w:fill="FFFFFF"/>
        <w:spacing w:before="0" w:beforeAutospacing="0" w:after="0" w:afterAutospacing="0"/>
        <w:jc w:val="both"/>
      </w:pPr>
      <w:r w:rsidRPr="00D95826">
        <w:t>- возникновения чрезвычайных ситуаций природного и (или) техногенного характера.</w:t>
      </w:r>
    </w:p>
    <w:p w:rsidR="00BA10B9" w:rsidRPr="00D95826" w:rsidRDefault="00BA10B9" w:rsidP="00D9582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95826">
        <w:t>При этом</w:t>
      </w:r>
      <w:proofErr w:type="gramStart"/>
      <w:r w:rsidRPr="00D95826">
        <w:t>,</w:t>
      </w:r>
      <w:proofErr w:type="gramEnd"/>
      <w:r w:rsidRPr="00D95826">
        <w:t xml:space="preserve"> если контрольные органы выявят индикаторы риска нарушения обязательных требований, то по согласованию с прокуратурой возможно проведение внепланового мероприятия или проверка любого объекта.</w:t>
      </w:r>
    </w:p>
    <w:p w:rsidR="00D95826" w:rsidRDefault="00BA10B9" w:rsidP="00D9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Заместитель прокурора Северного района </w:t>
      </w:r>
    </w:p>
    <w:p w:rsidR="00BA10B9" w:rsidRPr="00D95826" w:rsidRDefault="00BA10B9" w:rsidP="00D9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советник юстиции</w:t>
      </w:r>
      <w:r w:rsidR="00D95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826">
        <w:rPr>
          <w:rFonts w:ascii="Times New Roman" w:hAnsi="Times New Roman"/>
          <w:sz w:val="24"/>
          <w:szCs w:val="24"/>
        </w:rPr>
        <w:t>Тишечко</w:t>
      </w:r>
      <w:proofErr w:type="spellEnd"/>
      <w:r w:rsidRPr="00D95826">
        <w:rPr>
          <w:rFonts w:ascii="Times New Roman" w:hAnsi="Times New Roman"/>
          <w:sz w:val="24"/>
          <w:szCs w:val="24"/>
        </w:rPr>
        <w:t xml:space="preserve"> Л.И. </w:t>
      </w:r>
    </w:p>
    <w:p w:rsidR="00BA10B9" w:rsidRDefault="00BA10B9" w:rsidP="00BA10B9">
      <w:pPr>
        <w:spacing w:after="0"/>
        <w:jc w:val="center"/>
        <w:rPr>
          <w:b/>
          <w:sz w:val="26"/>
          <w:szCs w:val="26"/>
        </w:rPr>
      </w:pPr>
    </w:p>
    <w:p w:rsidR="00BA10B9" w:rsidRPr="00BA10B9" w:rsidRDefault="00BA10B9" w:rsidP="00D958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A10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Уголовная ответственность за совершение публичных призывов к осуществлению террористической деятельности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>В настоящее время общественная безопасность, являющаяся одним из условий нормального функционирования общества и государства, подвергается серьёзной угрозе, исходящей от лиц, осуществляющих террористическую деятельность, и поэтому данный вид деятельности всё активнее осуществляется в цифровой сфере, поскольку постоянное развитие информационных технологий становится благодатной почвой для совершения вышеуказанных общественно-опасных деяний.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>К числу таких преступлений относятся и публичные призывы к осуществлению террористической деятельности, а также публичное оправдание терроризма и пропаганда терроризма, совершенные с использованием сети «Интернет».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>В Уголовном кодексе Российской Федерации  предусмотрена уголовная ответственность за публичные призывы к осуществлению террористической деятельности, публичное оправдание терроризма или пропаганду терроризма (статья 205.2).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 xml:space="preserve">При этом </w:t>
      </w:r>
      <w:proofErr w:type="gramStart"/>
      <w:r w:rsidRPr="00BA10B9">
        <w:t>ч</w:t>
      </w:r>
      <w:proofErr w:type="gramEnd"/>
      <w:r w:rsidRPr="00BA10B9">
        <w:t>. 2 ст. 205.2 УК РФ предусмотрена уголовная ответственность за публичные призывы к осуществлению террористической деятельности, публичное оправдание терроризма или пропаганду терроризма, совершенные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>Под публичными призывами к осуществлению террористической деятельности понимается обращение в любой форме, как правило, к персонально не определённому кругу лиц с предложением участвовать в любой разновидности террористической деятельности.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A10B9">
        <w:t xml:space="preserve">Публичные призывы к террористической деятельности могут быть осуществлены в любой форме: в устном выступлении на собрании, митинге, в тексте листовок, содержании плакатов, а кроме того при размещении обращений в информационно-телекоммуникационных сетях общего пользования, включая сеть «Интернет», например на сайтах, форумах или </w:t>
      </w:r>
      <w:proofErr w:type="spellStart"/>
      <w:r w:rsidRPr="00BA10B9">
        <w:t>блогах</w:t>
      </w:r>
      <w:proofErr w:type="spellEnd"/>
      <w:r w:rsidRPr="00BA10B9">
        <w:t>, а также распространением обращений путем массовой рассылки электронных сообщений.</w:t>
      </w:r>
      <w:proofErr w:type="gramEnd"/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>Состав данного преступления будет окончен с момента осуществления призыва или доведения публичного заявления до сведения третьих лиц. При этом для состава этого преступления не имеет значения, удалось ли виновному лицу сформировать намерение возбудить хотя бы у одного лица желание осуществлять террористическую деятельность или возникла ли у такового лица убежденность в правоте террористической деятельности.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>Исполнителем вышеуказанного преступления является лицо, субъектом вышеуказанного преступления является вменяемое лицо, достигшее возраста 16 лет.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A10B9">
        <w:t xml:space="preserve">При этом совершение данного преступления с использованием средств массовой информации, а также информационно-телекоммуникационных сетей общего пользования, включая сеть «Интернет» помогает виновному лицу охватить </w:t>
      </w:r>
      <w:proofErr w:type="gramStart"/>
      <w:r w:rsidRPr="00BA10B9">
        <w:t>значительно большую</w:t>
      </w:r>
      <w:proofErr w:type="gramEnd"/>
      <w:r w:rsidRPr="00BA10B9">
        <w:t xml:space="preserve"> аудиторию по сравнению с тем количеством людей, которые могут быть подвергнуты воздействию при иных вариантах совершения этого преступления.</w:t>
      </w:r>
    </w:p>
    <w:p w:rsidR="00BA10B9" w:rsidRPr="00BA10B9" w:rsidRDefault="00BA10B9" w:rsidP="00D9582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A10B9">
        <w:t xml:space="preserve">Наказание за совершение вышеуказанных противоправных действий предусмотрено санкцией части 2 статьи 205.2 УК РФ в виде штрафа в размере от трёхсот </w:t>
      </w:r>
      <w:r w:rsidRPr="00BA10B9">
        <w:lastRenderedPageBreak/>
        <w:t>тысяч до одного миллиона рублей или в размере заработной платы или иного дохода осужденного за период от трёх до пяти лет, либо лишением свободы на срок от пяти до семи лет с лишением права занимать определенные должности или заниматься</w:t>
      </w:r>
      <w:proofErr w:type="gramEnd"/>
      <w:r w:rsidRPr="00BA10B9">
        <w:t xml:space="preserve"> определённой деятельностью на срок до пяти лет.</w:t>
      </w:r>
    </w:p>
    <w:p w:rsidR="00BA10B9" w:rsidRPr="00D95826" w:rsidRDefault="00BA10B9" w:rsidP="00D958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Заместитель прокурора Северного района </w:t>
      </w:r>
    </w:p>
    <w:p w:rsidR="00BA10B9" w:rsidRPr="00D95826" w:rsidRDefault="00BA10B9" w:rsidP="00BA10B9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советник юстиции</w:t>
      </w:r>
      <w:r w:rsidR="00D95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826">
        <w:rPr>
          <w:rFonts w:ascii="Times New Roman" w:hAnsi="Times New Roman"/>
          <w:sz w:val="24"/>
          <w:szCs w:val="24"/>
        </w:rPr>
        <w:t>Тишечко</w:t>
      </w:r>
      <w:proofErr w:type="spellEnd"/>
      <w:r w:rsidRPr="00D95826">
        <w:rPr>
          <w:rFonts w:ascii="Times New Roman" w:hAnsi="Times New Roman"/>
          <w:sz w:val="24"/>
          <w:szCs w:val="24"/>
        </w:rPr>
        <w:t xml:space="preserve"> Л.И. </w:t>
      </w:r>
    </w:p>
    <w:p w:rsidR="00BA10B9" w:rsidRDefault="00BA10B9" w:rsidP="00BA10B9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A10B9" w:rsidRPr="00BA10B9" w:rsidRDefault="00BA10B9" w:rsidP="00D958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BA10B9">
        <w:rPr>
          <w:rFonts w:ascii="Times New Roman" w:hAnsi="Times New Roman"/>
          <w:b/>
          <w:bCs/>
          <w:color w:val="333333"/>
          <w:sz w:val="24"/>
          <w:szCs w:val="24"/>
        </w:rPr>
        <w:t>Какие категории работников имею право на сокращенную продолжительность рабочего времени?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color w:val="000000"/>
          <w:sz w:val="24"/>
          <w:szCs w:val="24"/>
        </w:rPr>
        <w:t> </w:t>
      </w:r>
      <w:r w:rsidRPr="00BA10B9">
        <w:rPr>
          <w:rFonts w:ascii="Times New Roman" w:hAnsi="Times New Roman"/>
          <w:color w:val="FFFFFF"/>
          <w:sz w:val="24"/>
          <w:szCs w:val="24"/>
        </w:rPr>
        <w:tab/>
      </w: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В соответствии с Трудовым кодексом РФ сокращенная продолжительность рабочего времени устанавливается: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- для работников в возрасте до 16 лет - не более 24 часов в неделю;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- для работников в возрасте от 16 до 18 лет - не более 35 часов в неделю.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При этом продолжительность рабочего времени лиц в возрасте до 18 лет, получающих общее образование или среднее профессиональное образование и совмещающих в течение учебного года получение образования с работой, не может превышать половины установленных законом для данных категорий лиц норм.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Кроме того, работодатель обязан установить сокращенную продолжительность рабочего времени: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- для работников, являющихся инвалидами I или II группы, - не более 35 часов в неделю;</w:t>
      </w:r>
    </w:p>
    <w:p w:rsidR="00BA10B9" w:rsidRPr="00BA10B9" w:rsidRDefault="00BA10B9" w:rsidP="00D958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- для работников, условия труда на рабочих местах,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Продолжительность рабочего времени устанавливается трудовым договором. С письменного согласия работника, оформленного путем заключения дополнительного соглашения к трудовому договору, продолжительность указанного рабочего времени может быть увеличена, но не более чем до 40 часов в неделю с выплатой работнику отдельно устанавливаемой денежной компенсации в установленном локальными актами порядке.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  <w:shd w:val="clear" w:color="auto" w:fill="FFFFFF"/>
        </w:rPr>
        <w:t>Сокращенная продолжительность рабочего времени может быть установлена и для других категорий работников (педагогических, медицинских и др.).</w:t>
      </w:r>
    </w:p>
    <w:p w:rsidR="00BA10B9" w:rsidRPr="00D95826" w:rsidRDefault="00BA10B9" w:rsidP="00D95826">
      <w:pPr>
        <w:pStyle w:val="a7"/>
        <w:shd w:val="clear" w:color="auto" w:fill="FFFFFF"/>
        <w:spacing w:before="0" w:beforeAutospacing="0" w:after="0" w:afterAutospacing="0"/>
        <w:jc w:val="right"/>
      </w:pPr>
      <w:r w:rsidRPr="00D95826">
        <w:t xml:space="preserve">  Помощник прокурора Северного района </w:t>
      </w:r>
    </w:p>
    <w:p w:rsidR="00BA10B9" w:rsidRPr="00D95826" w:rsidRDefault="00BA10B9" w:rsidP="00D958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юрист 1 класса</w:t>
      </w:r>
      <w:r w:rsidR="00D95826">
        <w:rPr>
          <w:rFonts w:ascii="Times New Roman" w:hAnsi="Times New Roman"/>
          <w:sz w:val="24"/>
          <w:szCs w:val="24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Мамаев К.О. </w:t>
      </w:r>
    </w:p>
    <w:p w:rsidR="00BA10B9" w:rsidRPr="00BA10B9" w:rsidRDefault="00BA10B9" w:rsidP="00BA10B9">
      <w:pPr>
        <w:spacing w:after="0"/>
        <w:ind w:left="5387"/>
        <w:jc w:val="right"/>
        <w:rPr>
          <w:rStyle w:val="a9"/>
          <w:rFonts w:ascii="Times New Roman" w:hAnsi="Times New Roman"/>
          <w:b w:val="0"/>
          <w:bCs w:val="0"/>
          <w:sz w:val="20"/>
          <w:szCs w:val="20"/>
        </w:rPr>
      </w:pPr>
    </w:p>
    <w:p w:rsidR="00BA10B9" w:rsidRPr="00BA10B9" w:rsidRDefault="00BA10B9" w:rsidP="00D958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0B9">
        <w:rPr>
          <w:rFonts w:ascii="Times New Roman" w:hAnsi="Times New Roman"/>
          <w:b/>
          <w:bCs/>
          <w:sz w:val="24"/>
          <w:szCs w:val="24"/>
        </w:rPr>
        <w:t>Установлена специальная социальная выплата отдельным категориям медицинских работников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 </w:t>
      </w:r>
      <w:proofErr w:type="gramStart"/>
      <w:r w:rsidRPr="00BA10B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31.12.2022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 1 января 2023 г. установлена специальная социальная выплата отдельным категориям медицинских работников (за исключением руководителей медицинских организаций и их заместителей, а также</w:t>
      </w:r>
      <w:proofErr w:type="gramEnd"/>
      <w:r w:rsidRPr="00BA10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B9">
        <w:rPr>
          <w:rFonts w:ascii="Times New Roman" w:hAnsi="Times New Roman"/>
          <w:sz w:val="24"/>
          <w:szCs w:val="24"/>
        </w:rPr>
        <w:t>случаев внутреннего и внешнего совместительства) медицинских организаций,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страхования, и медицинских организаций, входящих в государственную и муниципальную системы здравоохранения и расположенных на территориях Донецкой Народной Республики, Луганской Народной Республики, Запорожской области и Херсонской области, к которым отнесены:</w:t>
      </w:r>
      <w:proofErr w:type="gramEnd"/>
    </w:p>
    <w:p w:rsidR="00BA10B9" w:rsidRPr="00BA10B9" w:rsidRDefault="00BA10B9" w:rsidP="00D95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lastRenderedPageBreak/>
        <w:t>а) врачи центральных районных, районных и участковых больниц;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б) врачи, к которым обращаются (которых посещают) граждане по поводу заболеваний (состояний) или с профилактической целью, включая проведение исследований, работающие в медицинских организациях, оказывающих первичную медико-санитарную помощь по территориально-участковому принципу прикрепленному населению, а также осуществляющие диспансерное наблюдение граждан по основному заболеванию (состоянию);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в) врачи и медицинские работники с высшим (немедицинским) образованием, осуществляющие прижизненные гистологические и цитологические исследования по направлениям медицинских работников, указанных в подпунктах "а" и "б" настоящего пункта;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г) врачи станций (отделений) скорой медицинской помощи;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B9">
        <w:rPr>
          <w:rFonts w:ascii="Times New Roman" w:hAnsi="Times New Roman"/>
          <w:sz w:val="24"/>
          <w:szCs w:val="24"/>
        </w:rPr>
        <w:t>д</w:t>
      </w:r>
      <w:proofErr w:type="spellEnd"/>
      <w:r w:rsidRPr="00BA10B9">
        <w:rPr>
          <w:rFonts w:ascii="Times New Roman" w:hAnsi="Times New Roman"/>
          <w:sz w:val="24"/>
          <w:szCs w:val="24"/>
        </w:rPr>
        <w:t>) специалисты со средним медицинским образованием центральных районных, районных и участковых больниц;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е) специалисты со средним медицинским образованием, работающие с врачами, указанными в подпункте "б" настоящего пункта, а также оказывающие первичную медико-санитарную помощь по поводу заболеваний (состояний) или с профилактической целью, включая проведение исследований, по территориально-участковому принципу прикрепленному населению и (или) осуществляющие диспансерное наблюдение граждан по основному заболеванию (состоянию);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ж) фельдшеры и медицинские сестры станций (отделений) скорой медицинской помощи;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B9">
        <w:rPr>
          <w:rFonts w:ascii="Times New Roman" w:hAnsi="Times New Roman"/>
          <w:sz w:val="24"/>
          <w:szCs w:val="24"/>
        </w:rPr>
        <w:t>з</w:t>
      </w:r>
      <w:proofErr w:type="spellEnd"/>
      <w:r w:rsidRPr="00BA10B9">
        <w:rPr>
          <w:rFonts w:ascii="Times New Roman" w:hAnsi="Times New Roman"/>
          <w:sz w:val="24"/>
          <w:szCs w:val="24"/>
        </w:rPr>
        <w:t>) младший медицинский персонал центральных районных, районных и участковых больниц;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и) младший медицинский персонал медицинских организаций, оказывающих первичную медико-санитарную помощь гражданам по территориально-участковому принципу;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к) младший медицинский персонал станций (отделений) скорой медицинской помощи;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л) медицинские сестры (фельдшеры) по приему вызовов скорой медицинской помощи и передаче их выездным бригадам скорой медицинской помощи.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Постановлением также установлены максимальные месячные размеры социальной выплаты на одного медицинского работника.</w:t>
      </w:r>
    </w:p>
    <w:p w:rsidR="00BA10B9" w:rsidRPr="00BA10B9" w:rsidRDefault="00BA10B9" w:rsidP="00D95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0B9">
        <w:rPr>
          <w:rFonts w:ascii="Times New Roman" w:hAnsi="Times New Roman"/>
          <w:sz w:val="24"/>
          <w:szCs w:val="24"/>
        </w:rPr>
        <w:t>Постановление вступило в силу со дня его официального опубликования 09.01.2023 и распространяется на правоотношения, возникшие с 1 января 2023 г.</w:t>
      </w:r>
    </w:p>
    <w:p w:rsidR="00BA10B9" w:rsidRPr="00D95826" w:rsidRDefault="00BA10B9" w:rsidP="00BA10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BA10B9" w:rsidRPr="00D95826" w:rsidRDefault="00BA10B9" w:rsidP="00BA10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95826">
        <w:rPr>
          <w:rFonts w:ascii="Times New Roman" w:hAnsi="Times New Roman"/>
          <w:sz w:val="24"/>
          <w:szCs w:val="24"/>
        </w:rPr>
        <w:t>юрист 1 класса</w:t>
      </w:r>
      <w:r w:rsidR="00D95826">
        <w:rPr>
          <w:rFonts w:ascii="Times New Roman" w:hAnsi="Times New Roman"/>
          <w:sz w:val="24"/>
          <w:szCs w:val="24"/>
        </w:rPr>
        <w:t xml:space="preserve"> </w:t>
      </w:r>
      <w:r w:rsidRPr="00D95826">
        <w:rPr>
          <w:rFonts w:ascii="Times New Roman" w:hAnsi="Times New Roman"/>
          <w:sz w:val="24"/>
          <w:szCs w:val="24"/>
        </w:rPr>
        <w:t xml:space="preserve">Мамаев К.О.  </w:t>
      </w:r>
    </w:p>
    <w:p w:rsidR="00BA10B9" w:rsidRPr="00BA10B9" w:rsidRDefault="00BA10B9" w:rsidP="00BA10B9">
      <w:pPr>
        <w:spacing w:after="0"/>
        <w:rPr>
          <w:rFonts w:ascii="Times New Roman" w:hAnsi="Times New Roman"/>
          <w:b/>
          <w:spacing w:val="-20"/>
          <w:sz w:val="24"/>
          <w:szCs w:val="24"/>
        </w:rPr>
      </w:pPr>
    </w:p>
    <w:p w:rsidR="001D364B" w:rsidRPr="00C53266" w:rsidRDefault="001D364B" w:rsidP="00BA10B9">
      <w:pPr>
        <w:spacing w:after="0"/>
        <w:rPr>
          <w:rFonts w:ascii="Times New Roman" w:hAnsi="Times New Roman"/>
          <w:b/>
          <w:spacing w:val="-20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1D364B" w:rsidRPr="00C53266" w:rsidTr="00D95826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1D364B" w:rsidRPr="00C53266" w:rsidRDefault="001D364B" w:rsidP="00D9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64B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D364B"/>
    <w:rsid w:val="002237F7"/>
    <w:rsid w:val="00237B89"/>
    <w:rsid w:val="002B46CE"/>
    <w:rsid w:val="002C576C"/>
    <w:rsid w:val="003036CF"/>
    <w:rsid w:val="00315A7F"/>
    <w:rsid w:val="00381076"/>
    <w:rsid w:val="003D0533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8F64AA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A10B9"/>
    <w:rsid w:val="00BE23D6"/>
    <w:rsid w:val="00C3497F"/>
    <w:rsid w:val="00C8224B"/>
    <w:rsid w:val="00CB107A"/>
    <w:rsid w:val="00CC2115"/>
    <w:rsid w:val="00D16230"/>
    <w:rsid w:val="00D42409"/>
    <w:rsid w:val="00D748E5"/>
    <w:rsid w:val="00D8551C"/>
    <w:rsid w:val="00D95826"/>
    <w:rsid w:val="00DD19EB"/>
    <w:rsid w:val="00E11D07"/>
    <w:rsid w:val="00E71CE8"/>
    <w:rsid w:val="00E90271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D36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5826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5826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1D364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D364B"/>
    <w:rPr>
      <w:color w:val="0000FF"/>
      <w:u w:val="single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1D36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1D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D364B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1D3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D364B"/>
  </w:style>
  <w:style w:type="character" w:customStyle="1" w:styleId="a8">
    <w:name w:val="a"/>
    <w:basedOn w:val="a0"/>
    <w:rsid w:val="001D364B"/>
  </w:style>
  <w:style w:type="character" w:customStyle="1" w:styleId="hyperlink">
    <w:name w:val="hyperlink"/>
    <w:basedOn w:val="a0"/>
    <w:rsid w:val="001D364B"/>
  </w:style>
  <w:style w:type="character" w:styleId="a9">
    <w:name w:val="Strong"/>
    <w:uiPriority w:val="22"/>
    <w:qFormat/>
    <w:rsid w:val="00BA10B9"/>
    <w:rPr>
      <w:b/>
      <w:bCs/>
    </w:rPr>
  </w:style>
  <w:style w:type="character" w:customStyle="1" w:styleId="feeds-pagenavigationicon">
    <w:name w:val="feeds-page__navigation_icon"/>
    <w:basedOn w:val="a0"/>
    <w:rsid w:val="00BA10B9"/>
  </w:style>
  <w:style w:type="character" w:customStyle="1" w:styleId="30">
    <w:name w:val="Заголовок 3 Знак"/>
    <w:basedOn w:val="a0"/>
    <w:link w:val="3"/>
    <w:semiHidden/>
    <w:rsid w:val="00D95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958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footnote text"/>
    <w:basedOn w:val="a"/>
    <w:link w:val="11"/>
    <w:semiHidden/>
    <w:unhideWhenUsed/>
    <w:rsid w:val="00D958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a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12"/>
    <w:semiHidden/>
    <w:unhideWhenUsed/>
    <w:rsid w:val="00D95826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semiHidden/>
    <w:locked/>
    <w:rsid w:val="00D95826"/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14"/>
    <w:uiPriority w:val="99"/>
    <w:semiHidden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15"/>
    <w:qFormat/>
    <w:rsid w:val="00D9582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95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2"/>
    <w:locked/>
    <w:rsid w:val="00D95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D9582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5">
    <w:name w:val="Body Text"/>
    <w:basedOn w:val="a"/>
    <w:link w:val="af4"/>
    <w:uiPriority w:val="99"/>
    <w:semiHidden/>
    <w:unhideWhenUsed/>
    <w:rsid w:val="00D95826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u w:val="single"/>
    </w:rPr>
  </w:style>
  <w:style w:type="character" w:customStyle="1" w:styleId="16">
    <w:name w:val="Основной текст Знак1"/>
    <w:basedOn w:val="a0"/>
    <w:link w:val="af5"/>
    <w:uiPriority w:val="99"/>
    <w:semiHidden/>
    <w:rsid w:val="00D95826"/>
    <w:rPr>
      <w:rFonts w:ascii="Calibri" w:eastAsia="Times New Roman" w:hAnsi="Calibri" w:cs="Times New Roman"/>
    </w:rPr>
  </w:style>
  <w:style w:type="paragraph" w:styleId="af6">
    <w:name w:val="Body Text Indent"/>
    <w:basedOn w:val="a"/>
    <w:link w:val="17"/>
    <w:uiPriority w:val="99"/>
    <w:semiHidden/>
    <w:unhideWhenUsed/>
    <w:rsid w:val="00D95826"/>
    <w:pPr>
      <w:spacing w:after="120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semiHidden/>
    <w:unhideWhenUsed/>
    <w:rsid w:val="00D95826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95826"/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link w:val="2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D958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8">
    <w:name w:val="annotation subject"/>
    <w:basedOn w:val="ac"/>
    <w:next w:val="ac"/>
    <w:link w:val="18"/>
    <w:semiHidden/>
    <w:unhideWhenUsed/>
    <w:rsid w:val="00D95826"/>
    <w:rPr>
      <w:b/>
      <w:bCs/>
    </w:rPr>
  </w:style>
  <w:style w:type="character" w:customStyle="1" w:styleId="af9">
    <w:name w:val="Тема примечания Знак"/>
    <w:basedOn w:val="ad"/>
    <w:link w:val="af8"/>
    <w:semiHidden/>
    <w:rsid w:val="00D95826"/>
    <w:rPr>
      <w:b/>
      <w:bCs/>
    </w:rPr>
  </w:style>
  <w:style w:type="character" w:customStyle="1" w:styleId="18">
    <w:name w:val="Тема примечания Знак1"/>
    <w:basedOn w:val="12"/>
    <w:link w:val="af8"/>
    <w:semiHidden/>
    <w:locked/>
    <w:rsid w:val="00D95826"/>
    <w:rPr>
      <w:b/>
      <w:bCs/>
    </w:rPr>
  </w:style>
  <w:style w:type="paragraph" w:styleId="afa">
    <w:name w:val="Balloon Text"/>
    <w:basedOn w:val="a"/>
    <w:link w:val="19"/>
    <w:semiHidden/>
    <w:unhideWhenUsed/>
    <w:rsid w:val="00D9582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semiHidden/>
    <w:rsid w:val="00D95826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semiHidden/>
    <w:locked/>
    <w:rsid w:val="00D9582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9582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9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_"/>
    <w:link w:val="1a"/>
    <w:locked/>
    <w:rsid w:val="00D95826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c"/>
    <w:rsid w:val="00D95826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d">
    <w:name w:val="_ТЕКСТ Знак"/>
    <w:link w:val="afe"/>
    <w:locked/>
    <w:rsid w:val="00D95826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D95826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">
    <w:name w:val="Обычный текст Знак"/>
    <w:link w:val="aff0"/>
    <w:uiPriority w:val="99"/>
    <w:locked/>
    <w:rsid w:val="00D95826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D95826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11403</Words>
  <Characters>65001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2023-02-10T08:51:00Z</dcterms:created>
  <dcterms:modified xsi:type="dcterms:W3CDTF">2023-03-02T05:29:00Z</dcterms:modified>
</cp:coreProperties>
</file>