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Протокол  №  8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7CA" w:rsidRPr="004A2206" w:rsidRDefault="00AC47CA" w:rsidP="00AC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A22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206">
        <w:rPr>
          <w:rFonts w:ascii="Times New Roman" w:hAnsi="Times New Roman" w:cs="Times New Roman"/>
          <w:sz w:val="24"/>
          <w:szCs w:val="24"/>
        </w:rPr>
        <w:t xml:space="preserve">.2020 года                                                                                                     </w:t>
      </w:r>
    </w:p>
    <w:p w:rsidR="00AC47CA" w:rsidRPr="004A2206" w:rsidRDefault="00AC47CA" w:rsidP="00AC47C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AC47CA" w:rsidRPr="004A2206" w:rsidRDefault="00AC47CA" w:rsidP="00AC47C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AC47CA" w:rsidRPr="004A2206" w:rsidRDefault="00AC47CA" w:rsidP="00AC47C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4A2206"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AC47CA" w:rsidRDefault="00AC47CA" w:rsidP="00AC47C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C47CA" w:rsidRDefault="00AC47CA" w:rsidP="00AC47C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AC47CA" w:rsidRPr="004A2206" w:rsidRDefault="00AC47CA" w:rsidP="00AC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7CA" w:rsidRDefault="00AC47CA" w:rsidP="00AC47CA">
      <w:pPr>
        <w:spacing w:after="0"/>
        <w:ind w:left="-142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</w:t>
      </w:r>
      <w:r w:rsidRPr="007516AA">
        <w:rPr>
          <w:rFonts w:ascii="Times New Roman" w:hAnsi="Times New Roman" w:cs="Times New Roman"/>
          <w:sz w:val="24"/>
        </w:rPr>
        <w:t>О внесении изменений в решение Совета депутатов  Верх -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  <w:r>
        <w:rPr>
          <w:rFonts w:ascii="Times New Roman" w:hAnsi="Times New Roman" w:cs="Times New Roman"/>
          <w:sz w:val="24"/>
        </w:rPr>
        <w:t>.</w:t>
      </w:r>
    </w:p>
    <w:p w:rsidR="00AC47CA" w:rsidRPr="00AC47CA" w:rsidRDefault="00AC47CA" w:rsidP="00AC47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AC47CA">
        <w:rPr>
          <w:rFonts w:ascii="Times New Roman" w:hAnsi="Times New Roman" w:cs="Times New Roman"/>
          <w:sz w:val="24"/>
          <w:szCs w:val="28"/>
        </w:rPr>
        <w:t>О внесении изменений в  Устав Верх</w:t>
      </w:r>
      <w:r>
        <w:rPr>
          <w:rFonts w:ascii="Times New Roman" w:hAnsi="Times New Roman" w:cs="Times New Roman"/>
          <w:sz w:val="24"/>
          <w:szCs w:val="28"/>
        </w:rPr>
        <w:t xml:space="preserve">-Красноярского сельсовета  </w:t>
      </w:r>
      <w:r w:rsidRPr="00AC47CA">
        <w:rPr>
          <w:rFonts w:ascii="Times New Roman" w:hAnsi="Times New Roman" w:cs="Times New Roman"/>
          <w:sz w:val="24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C47CA" w:rsidRPr="00AC47CA" w:rsidRDefault="00AC47CA" w:rsidP="00AC47CA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AC47CA">
        <w:rPr>
          <w:rFonts w:ascii="Times New Roman" w:hAnsi="Times New Roman"/>
          <w:sz w:val="24"/>
          <w:szCs w:val="24"/>
        </w:rPr>
        <w:t>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C47CA" w:rsidRPr="007516AA" w:rsidRDefault="00AC47CA" w:rsidP="00AC47CA">
      <w:pPr>
        <w:spacing w:after="0"/>
        <w:ind w:left="-142" w:right="-143"/>
        <w:rPr>
          <w:rFonts w:ascii="Times New Roman" w:hAnsi="Times New Roman" w:cs="Times New Roman"/>
          <w:sz w:val="24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 1. По первому вопросу слушали специалиста 1 разряда администрации Верх-Красноярского сельсовета Северного района Новосибирской области Степину А.А.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6AA">
        <w:rPr>
          <w:rFonts w:ascii="Times New Roman" w:hAnsi="Times New Roman" w:cs="Times New Roman"/>
          <w:sz w:val="24"/>
        </w:rPr>
        <w:t>О внесении изменений в решение Совета депутатов  Вер</w:t>
      </w:r>
      <w:proofErr w:type="gramStart"/>
      <w:r w:rsidRPr="007516AA">
        <w:rPr>
          <w:rFonts w:ascii="Times New Roman" w:hAnsi="Times New Roman" w:cs="Times New Roman"/>
          <w:sz w:val="24"/>
        </w:rPr>
        <w:t>х-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</w:p>
    <w:p w:rsidR="00AC47CA" w:rsidRPr="007516A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16A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C47CA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Pr="00AC47CA">
        <w:rPr>
          <w:sz w:val="24"/>
        </w:rPr>
        <w:t xml:space="preserve"> </w:t>
      </w:r>
      <w:r w:rsidRPr="00AC47CA">
        <w:rPr>
          <w:rFonts w:ascii="Times New Roman" w:hAnsi="Times New Roman" w:cs="Times New Roman"/>
          <w:sz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 w:rsidRPr="00AC47CA">
        <w:rPr>
          <w:rFonts w:ascii="Times New Roman" w:hAnsi="Times New Roman" w:cs="Times New Roman"/>
          <w:sz w:val="24"/>
        </w:rPr>
        <w:t xml:space="preserve"> № 1) следующие изменения: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AC47CA">
        <w:rPr>
          <w:rFonts w:ascii="Times New Roman" w:hAnsi="Times New Roman" w:cs="Times New Roman"/>
          <w:sz w:val="24"/>
        </w:rPr>
        <w:t xml:space="preserve">1. </w:t>
      </w:r>
      <w:r w:rsidRPr="00AC47CA">
        <w:rPr>
          <w:rFonts w:ascii="Times New Roman" w:hAnsi="Times New Roman" w:cs="Times New Roman"/>
          <w:sz w:val="24"/>
          <w:szCs w:val="28"/>
        </w:rPr>
        <w:t>В подпункте 2 пункта 1  цифры «12541,2» заменить цифрами «12639,4»;</w:t>
      </w:r>
      <w:r w:rsidRPr="00AC47CA">
        <w:rPr>
          <w:rFonts w:ascii="Times New Roman" w:hAnsi="Times New Roman" w:cs="Times New Roman"/>
          <w:sz w:val="24"/>
        </w:rPr>
        <w:t xml:space="preserve"> 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</w:rPr>
        <w:t>2. В подпункте 3 пункта 1 цифры «</w:t>
      </w:r>
      <w:r w:rsidRPr="00AC47CA">
        <w:rPr>
          <w:rFonts w:ascii="Times New Roman" w:hAnsi="Times New Roman" w:cs="Times New Roman"/>
          <w:sz w:val="24"/>
          <w:szCs w:val="28"/>
        </w:rPr>
        <w:t>698,0» заменить цифрами «796,2»;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AC47CA">
        <w:rPr>
          <w:rFonts w:ascii="Times New Roman" w:hAnsi="Times New Roman" w:cs="Times New Roman"/>
          <w:sz w:val="24"/>
          <w:szCs w:val="28"/>
        </w:rPr>
        <w:t xml:space="preserve">3.  </w:t>
      </w:r>
      <w:r w:rsidRPr="00AC47CA">
        <w:rPr>
          <w:rFonts w:ascii="Times New Roman" w:hAnsi="Times New Roman" w:cs="Times New Roman"/>
          <w:sz w:val="24"/>
        </w:rPr>
        <w:t xml:space="preserve"> Утвердить: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</w:rPr>
        <w:t>3.1. таблицу 1 приложения 4 «Р</w:t>
      </w:r>
      <w:r w:rsidRPr="00AC47CA">
        <w:rPr>
          <w:rFonts w:ascii="Times New Roman" w:hAnsi="Times New Roman" w:cs="Times New Roman"/>
          <w:sz w:val="24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  <w:szCs w:val="28"/>
        </w:rPr>
        <w:t>3.2. таблицу 1 приложения 5 «Ведомственная структура расходов местного бюджета на 2020 год» в прилагаемой редакции;</w:t>
      </w:r>
    </w:p>
    <w:p w:rsid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  <w:szCs w:val="28"/>
        </w:rPr>
        <w:t>3.3. таблицу 1 приложения 9 «Источники внутреннего финансирования дефицита местного бюджета на 2020 год» в прилагаемой редакции.</w:t>
      </w:r>
    </w:p>
    <w:p w:rsidR="00AC47CA" w:rsidRPr="00AC47CA" w:rsidRDefault="00AC47CA" w:rsidP="00AC47C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20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4A2206">
        <w:rPr>
          <w:rFonts w:ascii="Times New Roman" w:hAnsi="Times New Roman" w:cs="Times New Roman"/>
          <w:sz w:val="24"/>
          <w:szCs w:val="24"/>
        </w:rPr>
        <w:t xml:space="preserve">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47CA">
        <w:rPr>
          <w:rFonts w:ascii="Times New Roman" w:hAnsi="Times New Roman" w:cs="Times New Roman"/>
          <w:sz w:val="24"/>
          <w:szCs w:val="28"/>
        </w:rPr>
        <w:t>О внесении изменений в  Устав Верх</w:t>
      </w:r>
      <w:r>
        <w:rPr>
          <w:rFonts w:ascii="Times New Roman" w:hAnsi="Times New Roman" w:cs="Times New Roman"/>
          <w:sz w:val="24"/>
          <w:szCs w:val="28"/>
        </w:rPr>
        <w:t xml:space="preserve">-Красноярского сельсовета  </w:t>
      </w:r>
      <w:r w:rsidRPr="00AC47CA">
        <w:rPr>
          <w:rFonts w:ascii="Times New Roman" w:hAnsi="Times New Roman" w:cs="Times New Roman"/>
          <w:sz w:val="24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C47CA" w:rsidRP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AC47CA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AC47CA" w:rsidRPr="00AC47CA" w:rsidRDefault="00AC47CA" w:rsidP="00AC4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C47CA">
        <w:rPr>
          <w:rFonts w:ascii="Times New Roman" w:hAnsi="Times New Roman" w:cs="Times New Roman"/>
          <w:sz w:val="24"/>
          <w:szCs w:val="28"/>
        </w:rPr>
        <w:t xml:space="preserve">. </w:t>
      </w:r>
      <w:r w:rsidRPr="00AC47CA">
        <w:rPr>
          <w:rFonts w:ascii="Times New Roman" w:hAnsi="Times New Roman" w:cs="Times New Roman"/>
          <w:color w:val="000000"/>
          <w:spacing w:val="1"/>
          <w:sz w:val="24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AC47CA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AC47CA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(прилагается).</w:t>
      </w:r>
    </w:p>
    <w:p w:rsidR="00AC47CA" w:rsidRPr="00AC47CA" w:rsidRDefault="00AC47CA" w:rsidP="00AC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C47CA" w:rsidRPr="00AC47CA" w:rsidRDefault="00AC47CA" w:rsidP="00AC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AC47CA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AC47CA">
        <w:rPr>
          <w:rFonts w:ascii="Times New Roman" w:hAnsi="Times New Roman" w:cs="Times New Roman"/>
          <w:sz w:val="24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AC47CA" w:rsidRPr="00AC47CA" w:rsidRDefault="00AC47CA" w:rsidP="00AC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47CA">
        <w:rPr>
          <w:rFonts w:ascii="Times New Roman" w:hAnsi="Times New Roman" w:cs="Times New Roman"/>
          <w:sz w:val="24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20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4A2206">
        <w:rPr>
          <w:rFonts w:ascii="Times New Roman" w:hAnsi="Times New Roman" w:cs="Times New Roman"/>
          <w:sz w:val="24"/>
          <w:szCs w:val="24"/>
        </w:rPr>
        <w:t xml:space="preserve">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47CA">
        <w:rPr>
          <w:rFonts w:ascii="Times New Roman" w:hAnsi="Times New Roman"/>
          <w:sz w:val="24"/>
          <w:szCs w:val="24"/>
        </w:rPr>
        <w:t>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C47CA" w:rsidRPr="00AC47CA" w:rsidRDefault="00AC47CA" w:rsidP="00AC47CA">
      <w:pPr>
        <w:pStyle w:val="ConsPlusNormal0"/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AC47CA">
        <w:rPr>
          <w:rFonts w:ascii="Times New Roman" w:hAnsi="Times New Roman"/>
          <w:b/>
          <w:sz w:val="24"/>
          <w:szCs w:val="24"/>
        </w:rPr>
        <w:t>РЕШИЛИ:</w:t>
      </w:r>
    </w:p>
    <w:p w:rsidR="00AC47CA" w:rsidRPr="00AC47CA" w:rsidRDefault="00AC47CA" w:rsidP="00AC47CA">
      <w:pPr>
        <w:pStyle w:val="af5"/>
        <w:spacing w:after="0" w:line="240" w:lineRule="auto"/>
        <w:ind w:left="0"/>
        <w:contextualSpacing/>
        <w:rPr>
          <w:rFonts w:ascii="Times New Roman" w:eastAsiaTheme="minorHAnsi" w:hAnsi="Times New Roman"/>
          <w:sz w:val="24"/>
          <w:szCs w:val="24"/>
        </w:rPr>
      </w:pPr>
      <w:r w:rsidRPr="00AC47CA">
        <w:rPr>
          <w:rFonts w:ascii="Times New Roman" w:hAnsi="Times New Roman"/>
          <w:sz w:val="24"/>
          <w:szCs w:val="24"/>
        </w:rPr>
        <w:t xml:space="preserve">      1. Утвердить схему  многомандатного избирательного округа по выборам депутатов Совета депутатов Верх-Красноярского сельсовета Северного района Новосибирской области  (приложение № 1)  и </w:t>
      </w:r>
      <w:r w:rsidRPr="00AC47CA">
        <w:rPr>
          <w:rFonts w:ascii="Times New Roman" w:hAnsi="Times New Roman"/>
          <w:color w:val="000000"/>
          <w:sz w:val="24"/>
          <w:szCs w:val="24"/>
        </w:rPr>
        <w:t xml:space="preserve"> её графическое изображение </w:t>
      </w:r>
      <w:r w:rsidRPr="00AC47CA">
        <w:rPr>
          <w:rFonts w:ascii="Times New Roman" w:hAnsi="Times New Roman"/>
          <w:sz w:val="24"/>
          <w:szCs w:val="24"/>
        </w:rPr>
        <w:t>(приложение №2)</w:t>
      </w:r>
    </w:p>
    <w:p w:rsidR="00AC47CA" w:rsidRPr="00AC47CA" w:rsidRDefault="00AC47CA" w:rsidP="00AC47CA">
      <w:pPr>
        <w:pStyle w:val="af"/>
        <w:rPr>
          <w:rFonts w:ascii="Times New Roman" w:hAnsi="Times New Roman"/>
          <w:sz w:val="24"/>
          <w:szCs w:val="24"/>
        </w:rPr>
      </w:pPr>
      <w:r w:rsidRPr="00AC47CA">
        <w:rPr>
          <w:rFonts w:ascii="Times New Roman" w:hAnsi="Times New Roman"/>
          <w:sz w:val="24"/>
          <w:szCs w:val="24"/>
        </w:rPr>
        <w:t xml:space="preserve">       2.Признать  утратившим силу решение Совета депутатов Верх-Красноярского сельсовета Северного района Новосибирской области от 05.05.2015 г. № 1 «Об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области».</w:t>
      </w:r>
    </w:p>
    <w:p w:rsidR="00AC47CA" w:rsidRPr="00AC47CA" w:rsidRDefault="00AC47CA" w:rsidP="00AC47CA">
      <w:pPr>
        <w:ind w:right="107"/>
        <w:rPr>
          <w:rFonts w:ascii="Times New Roman" w:hAnsi="Times New Roman" w:cs="Times New Roman"/>
          <w:sz w:val="24"/>
          <w:szCs w:val="24"/>
        </w:rPr>
      </w:pPr>
      <w:r w:rsidRPr="00AC47CA">
        <w:rPr>
          <w:rFonts w:ascii="Times New Roman" w:hAnsi="Times New Roman" w:cs="Times New Roman"/>
          <w:sz w:val="24"/>
          <w:szCs w:val="24"/>
        </w:rPr>
        <w:t xml:space="preserve">        3. Опубликовать решение в периодическом печатном издании  «Вестник Верх-Красноярского сельсовета».</w:t>
      </w:r>
    </w:p>
    <w:p w:rsidR="00AC47CA" w:rsidRDefault="00AC47CA" w:rsidP="00AC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AA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16AA">
        <w:rPr>
          <w:rFonts w:ascii="Times New Roman" w:hAnsi="Times New Roman" w:cs="Times New Roman"/>
          <w:sz w:val="24"/>
          <w:szCs w:val="24"/>
        </w:rPr>
        <w:t xml:space="preserve"> М.И. Невтис                                                                           Секретарь  сессии                                                                                               В.А. Головачёва  </w:t>
      </w:r>
    </w:p>
    <w:p w:rsidR="00AC47CA" w:rsidRDefault="00AC47CA" w:rsidP="00AC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C47CA" w:rsidRDefault="00AC47CA" w:rsidP="00AC47C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47CA" w:rsidRDefault="00AC47CA" w:rsidP="00AC47C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C47CA" w:rsidRDefault="00AC47CA" w:rsidP="00AC47C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C47CA" w:rsidRDefault="00AC47CA" w:rsidP="00AC47C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A376AD" w:rsidRDefault="00A376AD" w:rsidP="00A37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376AD" w:rsidRPr="003B7BAB" w:rsidRDefault="00A376AD" w:rsidP="003B7BA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A376AD" w:rsidRDefault="00A376AD" w:rsidP="003B7BA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четвертой сессии</w:t>
      </w:r>
    </w:p>
    <w:p w:rsidR="00A376AD" w:rsidRDefault="00A376AD" w:rsidP="00A376AD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20.05.2020 г.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A376AD" w:rsidRDefault="00A376AD" w:rsidP="003B7BAB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A376AD" w:rsidRDefault="00A376AD" w:rsidP="003B7B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A376AD" w:rsidRDefault="00A376AD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A376AD" w:rsidRDefault="00A376AD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внесенными</w:t>
      </w:r>
      <w:proofErr w:type="gramEnd"/>
      <w:r>
        <w:rPr>
          <w:rFonts w:ascii="Times New Roman" w:hAnsi="Times New Roman" w:cs="Times New Roman"/>
          <w:sz w:val="28"/>
        </w:rPr>
        <w:t xml:space="preserve"> решением Совета депутатов Верх-Красноярского сельсовета Северного района Новосибирской области от 13.01.2020 №1, от 17.01.2020 №1, от 30.01.2020 № 1, от 27.02.2020 № 1</w:t>
      </w:r>
      <w:r w:rsidR="00AF5CA7">
        <w:rPr>
          <w:rFonts w:ascii="Times New Roman" w:hAnsi="Times New Roman" w:cs="Times New Roman"/>
          <w:sz w:val="28"/>
        </w:rPr>
        <w:t>, от 22.04.2020 № 1</w:t>
      </w:r>
      <w:r>
        <w:rPr>
          <w:rFonts w:ascii="Times New Roman" w:hAnsi="Times New Roman" w:cs="Times New Roman"/>
          <w:sz w:val="28"/>
        </w:rPr>
        <w:t>) следующие изменения:</w:t>
      </w:r>
    </w:p>
    <w:p w:rsidR="00A376AD" w:rsidRDefault="00A376AD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подпункте 2 пункта 1  цифры «</w:t>
      </w:r>
      <w:r w:rsidR="00AF5CA7">
        <w:rPr>
          <w:rFonts w:ascii="Times New Roman" w:hAnsi="Times New Roman" w:cs="Times New Roman"/>
          <w:sz w:val="28"/>
          <w:szCs w:val="28"/>
        </w:rPr>
        <w:t>12541,2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5CA7">
        <w:rPr>
          <w:rFonts w:ascii="Times New Roman" w:hAnsi="Times New Roman" w:cs="Times New Roman"/>
          <w:sz w:val="28"/>
          <w:szCs w:val="28"/>
        </w:rPr>
        <w:t>12639,4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A376AD" w:rsidRDefault="00AF5CA7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A376AD">
        <w:rPr>
          <w:rFonts w:ascii="Times New Roman" w:hAnsi="Times New Roman" w:cs="Times New Roman"/>
          <w:sz w:val="28"/>
        </w:rPr>
        <w:t>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698,0</w:t>
      </w:r>
      <w:r w:rsidR="00A376AD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796,2</w:t>
      </w:r>
      <w:r w:rsidR="00A376AD">
        <w:rPr>
          <w:rFonts w:ascii="Times New Roman" w:hAnsi="Times New Roman" w:cs="Times New Roman"/>
          <w:sz w:val="28"/>
          <w:szCs w:val="28"/>
        </w:rPr>
        <w:t>»;</w:t>
      </w:r>
    </w:p>
    <w:p w:rsidR="00A376AD" w:rsidRDefault="00AF5CA7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6AD">
        <w:rPr>
          <w:rFonts w:ascii="Times New Roman" w:hAnsi="Times New Roman" w:cs="Times New Roman"/>
          <w:sz w:val="28"/>
          <w:szCs w:val="28"/>
        </w:rPr>
        <w:t xml:space="preserve">.  </w:t>
      </w:r>
      <w:r w:rsidR="00A376AD">
        <w:rPr>
          <w:rFonts w:ascii="Times New Roman" w:hAnsi="Times New Roman" w:cs="Times New Roman"/>
          <w:sz w:val="28"/>
        </w:rPr>
        <w:t xml:space="preserve"> Утвердить:</w:t>
      </w:r>
    </w:p>
    <w:p w:rsidR="00A376AD" w:rsidRDefault="00AF5CA7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A376AD">
        <w:rPr>
          <w:rFonts w:ascii="Times New Roman" w:hAnsi="Times New Roman" w:cs="Times New Roman"/>
          <w:sz w:val="28"/>
        </w:rPr>
        <w:t>.1. таблицу 1 приложения 4 «Р</w:t>
      </w:r>
      <w:r w:rsidR="00A376AD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A376AD" w:rsidRDefault="00AF5CA7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6AD">
        <w:rPr>
          <w:rFonts w:ascii="Times New Roman" w:hAnsi="Times New Roman" w:cs="Times New Roman"/>
          <w:sz w:val="28"/>
          <w:szCs w:val="28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A376AD" w:rsidRPr="003B7BAB" w:rsidRDefault="00AF5CA7" w:rsidP="003B7BA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6AD">
        <w:rPr>
          <w:rFonts w:ascii="Times New Roman" w:hAnsi="Times New Roman" w:cs="Times New Roman"/>
          <w:sz w:val="28"/>
          <w:szCs w:val="28"/>
        </w:rPr>
        <w:t>.3. таблицу 1 приложения 9 «Источники внутреннего финансирования дефицита местного бюджета на 2020 год»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A376AD" w:rsidTr="00A376AD">
        <w:tc>
          <w:tcPr>
            <w:tcW w:w="5070" w:type="dxa"/>
            <w:hideMark/>
          </w:tcPr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A376AD" w:rsidRDefault="00A376AD" w:rsidP="003B7BA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A376AD" w:rsidRDefault="00A376AD" w:rsidP="00A376AD">
      <w:pPr>
        <w:spacing w:after="0"/>
        <w:rPr>
          <w:rFonts w:ascii="Times New Roman" w:hAnsi="Times New Roman" w:cs="Times New Roman"/>
          <w:color w:val="000000"/>
        </w:rPr>
        <w:sectPr w:rsidR="00A376AD" w:rsidSect="00A376AD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A376AD" w:rsidTr="00A376AD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A376AD" w:rsidRDefault="00A376AD" w:rsidP="00A376AD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76AD" w:rsidRDefault="00A376AD" w:rsidP="00A376AD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A376AD" w:rsidRDefault="00A376AD" w:rsidP="00A376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20.05.2020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76AD" w:rsidTr="00A376AD">
        <w:trPr>
          <w:trHeight w:val="795"/>
        </w:trPr>
        <w:tc>
          <w:tcPr>
            <w:tcW w:w="8358" w:type="dxa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A376AD" w:rsidTr="00A376AD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A376AD" w:rsidRDefault="00A376AD" w:rsidP="00A376AD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A376AD" w:rsidTr="00A376AD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A376AD" w:rsidTr="00A376AD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3648,0</w:t>
            </w:r>
          </w:p>
        </w:tc>
      </w:tr>
      <w:tr w:rsidR="00A376AD" w:rsidTr="00A376AD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A376AD" w:rsidTr="00A376AD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A376AD" w:rsidTr="00A376AD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2810,8</w:t>
            </w:r>
          </w:p>
        </w:tc>
      </w:tr>
      <w:tr w:rsidR="00A376AD" w:rsidTr="00A376AD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2810,8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1810,7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A376AD" w:rsidTr="00A376AD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Pr="009476D6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Pr="009476D6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9476D6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</w:tr>
      <w:tr w:rsidR="00A376AD" w:rsidTr="00A376AD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A376AD" w:rsidTr="00A376AD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A376AD" w:rsidTr="00A376AD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A376AD" w:rsidTr="00A376AD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376AD" w:rsidTr="00A376AD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A376AD" w:rsidTr="00A376AD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A376AD" w:rsidTr="00A376AD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6AD" w:rsidTr="00A376AD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6AD" w:rsidTr="00A376AD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A376AD" w:rsidTr="00A376AD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A376AD" w:rsidTr="00A376AD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A376AD" w:rsidTr="00A376AD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A376AD" w:rsidTr="00A376AD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A376AD" w:rsidTr="00A376AD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A376AD" w:rsidTr="00A376AD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</w:tr>
      <w:tr w:rsidR="00A376AD" w:rsidTr="00A376AD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A376AD" w:rsidTr="00A376AD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A376AD" w:rsidTr="00A376AD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A376AD" w:rsidTr="00A376AD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</w:tr>
      <w:tr w:rsidR="00A376AD" w:rsidTr="00A376AD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</w:tr>
      <w:tr w:rsidR="00A376AD" w:rsidTr="00A376AD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</w:tr>
      <w:tr w:rsidR="00A376AD" w:rsidTr="00A376AD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376AD" w:rsidTr="00A376AD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A376AD" w:rsidTr="00A376AD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A376AD" w:rsidTr="00A376AD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376AD" w:rsidTr="00A376AD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376AD" w:rsidTr="00A376AD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376AD" w:rsidTr="00A376AD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Pr="005B0214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5B0214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5B0214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5B0214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5B0214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5B0214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6445,2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4364,2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A376AD" w:rsidTr="00A376AD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A376AD" w:rsidTr="00A376AD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</w:tr>
    </w:tbl>
    <w:p w:rsidR="00A376AD" w:rsidRDefault="00A376AD" w:rsidP="00A376AD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A376AD" w:rsidTr="00A376AD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A376AD" w:rsidRDefault="00A376AD" w:rsidP="00A376AD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A376AD" w:rsidRDefault="00A376AD" w:rsidP="00A376AD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A376AD" w:rsidRDefault="00A376AD" w:rsidP="00A376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A376AD" w:rsidRDefault="00A376AD" w:rsidP="00A376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20.05.2020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95"/>
        </w:trPr>
        <w:tc>
          <w:tcPr>
            <w:tcW w:w="6422" w:type="dxa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A376AD" w:rsidTr="00A376AD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A376AD" w:rsidRDefault="00A376AD" w:rsidP="00A376AD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3648,0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2810,8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Pr="0011444A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Pr="00B73CD3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4364,2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  <w:tr w:rsidR="00A376AD" w:rsidTr="00A376AD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6AD" w:rsidRDefault="00AF5CA7" w:rsidP="00A376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12639,4</w:t>
            </w:r>
          </w:p>
        </w:tc>
        <w:tc>
          <w:tcPr>
            <w:tcW w:w="947" w:type="dxa"/>
            <w:noWrap/>
            <w:vAlign w:val="bottom"/>
            <w:hideMark/>
          </w:tcPr>
          <w:p w:rsidR="00A376AD" w:rsidRDefault="00A376AD" w:rsidP="00A376AD">
            <w:pPr>
              <w:spacing w:after="0"/>
              <w:rPr>
                <w:rFonts w:cs="Times New Roman"/>
              </w:rPr>
            </w:pPr>
          </w:p>
        </w:tc>
      </w:tr>
    </w:tbl>
    <w:p w:rsidR="00A376AD" w:rsidRDefault="00A376AD" w:rsidP="00A376AD">
      <w:pPr>
        <w:spacing w:after="0"/>
        <w:rPr>
          <w:rFonts w:ascii="Times New Roman" w:hAnsi="Times New Roman" w:cs="Times New Roman"/>
        </w:rPr>
      </w:pPr>
    </w:p>
    <w:p w:rsidR="00A376AD" w:rsidRDefault="00A376AD" w:rsidP="00A376AD">
      <w:pPr>
        <w:spacing w:after="0"/>
        <w:sectPr w:rsidR="00A376AD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A376AD" w:rsidRPr="004432FB" w:rsidRDefault="00A376AD" w:rsidP="00A376AD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A376AD" w:rsidRPr="004432FB" w:rsidRDefault="00A376AD" w:rsidP="00A376AD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20.05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376AD" w:rsidRDefault="00A376AD" w:rsidP="00A376AD">
      <w:pPr>
        <w:spacing w:after="0"/>
        <w:jc w:val="right"/>
        <w:rPr>
          <w:rFonts w:ascii="Times New Roman" w:hAnsi="Times New Roman" w:cs="Times New Roman"/>
        </w:rPr>
      </w:pP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A376AD" w:rsidRDefault="00A376AD" w:rsidP="00A376A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A376AD" w:rsidTr="00A376AD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6AD" w:rsidTr="00A376AD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AD" w:rsidTr="00A376AD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796,2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6AD" w:rsidTr="00A376AD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AD" w:rsidTr="00A376AD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AD" w:rsidTr="00A376AD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AD" w:rsidTr="00A376AD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796,2</w:t>
            </w:r>
          </w:p>
        </w:tc>
      </w:tr>
      <w:tr w:rsidR="00A376AD" w:rsidTr="00A376AD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796,2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6AD" w:rsidTr="00A376AD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796,2</w:t>
            </w:r>
          </w:p>
        </w:tc>
      </w:tr>
      <w:tr w:rsidR="00A376AD" w:rsidTr="00A376AD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-11843,2</w:t>
            </w:r>
          </w:p>
        </w:tc>
      </w:tr>
      <w:tr w:rsidR="00A376AD" w:rsidTr="00A376AD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- 11843,2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6AD" w:rsidTr="00A376AD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12639,4</w:t>
            </w:r>
          </w:p>
        </w:tc>
      </w:tr>
      <w:tr w:rsidR="00A376AD" w:rsidTr="00A376AD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376AD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AD" w:rsidRDefault="00AF5CA7" w:rsidP="00A376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12639,4</w:t>
            </w:r>
          </w:p>
        </w:tc>
      </w:tr>
    </w:tbl>
    <w:p w:rsidR="00A376AD" w:rsidRDefault="00A376AD" w:rsidP="00A376AD">
      <w:pPr>
        <w:spacing w:after="0"/>
        <w:rPr>
          <w:rFonts w:ascii="Times New Roman" w:hAnsi="Times New Roman" w:cs="Times New Roman"/>
        </w:rPr>
      </w:pP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A376AD" w:rsidRDefault="00A376AD" w:rsidP="00A376AD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A376AD" w:rsidRPr="00D85416" w:rsidRDefault="00A376AD" w:rsidP="00D85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376AD" w:rsidRP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376AD">
        <w:rPr>
          <w:rFonts w:ascii="Times New Roman" w:hAnsi="Times New Roman" w:cs="Times New Roman"/>
          <w:b/>
          <w:sz w:val="28"/>
        </w:rPr>
        <w:t>Р</w:t>
      </w:r>
      <w:proofErr w:type="gramEnd"/>
      <w:r w:rsidRPr="00A376A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A376AD" w:rsidRP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 w:rsidRPr="00A376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восемьдесят четвертой </w:t>
      </w:r>
      <w:r w:rsidRPr="00A376AD">
        <w:rPr>
          <w:rFonts w:ascii="Times New Roman" w:hAnsi="Times New Roman" w:cs="Times New Roman"/>
          <w:sz w:val="28"/>
        </w:rPr>
        <w:t>сессии</w:t>
      </w:r>
    </w:p>
    <w:p w:rsidR="00A376AD" w:rsidRP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376AD" w:rsidRPr="00A376AD" w:rsidRDefault="00A376AD" w:rsidP="00A376AD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20.05.2020</w:t>
      </w:r>
      <w:r w:rsidRPr="00A376AD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A376AD">
        <w:rPr>
          <w:rFonts w:ascii="Times New Roman" w:hAnsi="Times New Roman" w:cs="Times New Roman"/>
          <w:sz w:val="28"/>
        </w:rPr>
        <w:t>с</w:t>
      </w:r>
      <w:proofErr w:type="gramEnd"/>
      <w:r w:rsidRPr="00A376AD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A376AD" w:rsidRPr="00A376AD" w:rsidRDefault="00A376AD" w:rsidP="00A376AD">
      <w:pPr>
        <w:spacing w:after="0"/>
        <w:rPr>
          <w:rFonts w:ascii="Times New Roman" w:hAnsi="Times New Roman" w:cs="Times New Roman"/>
        </w:rPr>
      </w:pPr>
    </w:p>
    <w:p w:rsid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D85416" w:rsidRDefault="00D85416" w:rsidP="00A3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 xml:space="preserve">1. </w:t>
      </w:r>
      <w:r w:rsidRPr="00A376A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A376A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376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A376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76AD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376AD" w:rsidRPr="00A376AD" w:rsidTr="00A376AD">
        <w:tc>
          <w:tcPr>
            <w:tcW w:w="4928" w:type="dxa"/>
            <w:hideMark/>
          </w:tcPr>
          <w:p w:rsidR="00A376AD" w:rsidRPr="00A376AD" w:rsidRDefault="00A376AD" w:rsidP="00A376AD">
            <w:pPr>
              <w:ind w:left="0"/>
              <w:jc w:val="left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A376AD" w:rsidRPr="00A376AD" w:rsidRDefault="00A376AD" w:rsidP="00A376AD">
            <w:pPr>
              <w:ind w:left="0"/>
              <w:jc w:val="both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Северного района </w:t>
            </w:r>
          </w:p>
          <w:p w:rsidR="00A376AD" w:rsidRPr="00A376AD" w:rsidRDefault="00A376AD" w:rsidP="00A376AD">
            <w:pPr>
              <w:ind w:left="0"/>
              <w:jc w:val="both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>Новосибирской области</w:t>
            </w:r>
          </w:p>
          <w:p w:rsidR="00A376AD" w:rsidRPr="00A376AD" w:rsidRDefault="00A376AD" w:rsidP="00A376AD">
            <w:pPr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 </w:t>
            </w:r>
          </w:p>
          <w:p w:rsidR="00A376AD" w:rsidRPr="00A376AD" w:rsidRDefault="00A376AD" w:rsidP="00A376AD">
            <w:pPr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                                   С.А. Клещенко</w:t>
            </w:r>
          </w:p>
        </w:tc>
        <w:tc>
          <w:tcPr>
            <w:tcW w:w="4643" w:type="dxa"/>
            <w:hideMark/>
          </w:tcPr>
          <w:p w:rsidR="00A376AD" w:rsidRPr="00A376AD" w:rsidRDefault="00A376AD" w:rsidP="00A376AD">
            <w:pPr>
              <w:jc w:val="both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A376AD" w:rsidRPr="00A376AD" w:rsidRDefault="00A376AD" w:rsidP="00A376AD">
            <w:pPr>
              <w:jc w:val="left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A376AD" w:rsidRPr="00A376AD" w:rsidRDefault="00A376AD" w:rsidP="00A376AD">
            <w:pPr>
              <w:jc w:val="both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A376AD" w:rsidRPr="00A376AD" w:rsidRDefault="00A376AD" w:rsidP="00A376AD">
            <w:pPr>
              <w:jc w:val="both"/>
              <w:rPr>
                <w:rFonts w:cs="Times New Roman"/>
                <w:szCs w:val="28"/>
              </w:rPr>
            </w:pPr>
            <w:r w:rsidRPr="00A376AD">
              <w:rPr>
                <w:rFonts w:cs="Times New Roman"/>
                <w:szCs w:val="28"/>
              </w:rPr>
              <w:t xml:space="preserve">                                   М.И. Невтис</w:t>
            </w:r>
          </w:p>
        </w:tc>
      </w:tr>
    </w:tbl>
    <w:p w:rsidR="00A376AD" w:rsidRDefault="00A376AD" w:rsidP="00A376A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76AD" w:rsidRPr="00A376AD" w:rsidRDefault="00A376AD" w:rsidP="00A376A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76AD">
        <w:rPr>
          <w:rFonts w:ascii="Times New Roman" w:hAnsi="Times New Roman" w:cs="Times New Roman"/>
          <w:bCs/>
          <w:sz w:val="24"/>
          <w:szCs w:val="24"/>
        </w:rPr>
        <w:lastRenderedPageBreak/>
        <w:t>ПРИНЯТ</w:t>
      </w:r>
      <w:proofErr w:type="gramEnd"/>
    </w:p>
    <w:p w:rsidR="00A376AD" w:rsidRPr="00A376AD" w:rsidRDefault="00A376AD" w:rsidP="00A376A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bCs/>
          <w:sz w:val="24"/>
          <w:szCs w:val="24"/>
        </w:rPr>
        <w:t>решением  Совета депутатов Верх-Красноярского сельсовета Северного района Новосибирской области  от  20.05.2020  № 2</w:t>
      </w:r>
    </w:p>
    <w:p w:rsidR="00A376AD" w:rsidRPr="00A376AD" w:rsidRDefault="00A376AD" w:rsidP="00A376AD">
      <w:pPr>
        <w:spacing w:after="0"/>
        <w:rPr>
          <w:rFonts w:ascii="Times New Roman" w:hAnsi="Times New Roman" w:cs="Times New Roman"/>
        </w:rPr>
      </w:pPr>
    </w:p>
    <w:p w:rsidR="00A376AD" w:rsidRPr="00A376AD" w:rsidRDefault="00A376AD" w:rsidP="00A376AD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AD" w:rsidRPr="00A376AD" w:rsidRDefault="00A376AD" w:rsidP="00A376A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A376AD" w:rsidRPr="00A376AD" w:rsidRDefault="00A376AD" w:rsidP="00A376A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о внесении изменений в Устав Верх-Красноярского сельсовета</w:t>
      </w:r>
    </w:p>
    <w:p w:rsidR="00A376AD" w:rsidRPr="00A376AD" w:rsidRDefault="00A376AD" w:rsidP="00A376A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области</w:t>
      </w:r>
    </w:p>
    <w:p w:rsidR="00A376AD" w:rsidRPr="00A376AD" w:rsidRDefault="00A376AD" w:rsidP="00A376A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376AD">
        <w:rPr>
          <w:rFonts w:ascii="Times New Roman" w:hAnsi="Times New Roman" w:cs="Times New Roman"/>
          <w:sz w:val="28"/>
          <w:szCs w:val="28"/>
        </w:rPr>
        <w:t>Дополнить часть 3 статьи 3 «Муниципальные правовые акты» абзацем следующего содержания: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«</w:t>
      </w:r>
      <w:r w:rsidRPr="00A376AD">
        <w:rPr>
          <w:rFonts w:ascii="Times New Roman" w:hAnsi="Times New Roman" w:cs="Times New Roman"/>
          <w:sz w:val="28"/>
          <w:szCs w:val="28"/>
        </w:rPr>
        <w:t>Сетевое издание – портал Минюста России (доменные имена: http://pravo-minjust.ru, http://право-минюст</w:t>
      </w:r>
      <w:proofErr w:type="gramStart"/>
      <w:r w:rsidRPr="00A376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76AD">
        <w:rPr>
          <w:rFonts w:ascii="Times New Roman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A376AD"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2.</w:t>
      </w:r>
      <w:r w:rsidRPr="00A376AD">
        <w:rPr>
          <w:rFonts w:ascii="Times New Roman" w:hAnsi="Times New Roman" w:cs="Times New Roman"/>
          <w:sz w:val="28"/>
          <w:szCs w:val="28"/>
        </w:rPr>
        <w:t xml:space="preserve"> Пункт 36  части 1 статьи 5 «Вопросы местного значения Верх-Красноярского сельсовета» изложить в следующей редакции: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6AD">
        <w:rPr>
          <w:rFonts w:ascii="Times New Roman" w:hAnsi="Times New Roman" w:cs="Times New Roman"/>
          <w:sz w:val="28"/>
          <w:szCs w:val="28"/>
        </w:rPr>
        <w:t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</w:t>
      </w:r>
      <w:proofErr w:type="gramEnd"/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3.</w:t>
      </w:r>
      <w:r w:rsidRPr="00A376AD">
        <w:rPr>
          <w:rFonts w:ascii="Times New Roman" w:hAnsi="Times New Roman" w:cs="Times New Roman"/>
          <w:sz w:val="28"/>
          <w:szCs w:val="28"/>
        </w:rPr>
        <w:t xml:space="preserve"> Часть 5 статьи 11 «Публичные слушания» изложить в следующей редакции: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</w:t>
      </w:r>
      <w:proofErr w:type="gramStart"/>
      <w:r w:rsidRPr="00A376A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76AD" w:rsidRPr="00A376AD" w:rsidRDefault="00A376AD" w:rsidP="00A376A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376AD">
        <w:rPr>
          <w:rFonts w:ascii="Times New Roman" w:hAnsi="Times New Roman" w:cs="Times New Roman"/>
          <w:sz w:val="28"/>
          <w:szCs w:val="28"/>
        </w:rPr>
        <w:t>Пункт 62.2 части 1 статьи 31 «Полномочия администрации» изложить в следующей редакции:</w:t>
      </w:r>
    </w:p>
    <w:p w:rsidR="00A376AD" w:rsidRPr="00A376AD" w:rsidRDefault="00A376AD" w:rsidP="00A376AD">
      <w:pPr>
        <w:tabs>
          <w:tab w:val="left" w:pos="15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76AD">
        <w:rPr>
          <w:rFonts w:ascii="Times New Roman" w:hAnsi="Times New Roman" w:cs="Times New Roman"/>
          <w:color w:val="000000" w:themeColor="text1"/>
          <w:sz w:val="28"/>
          <w:szCs w:val="28"/>
        </w:rPr>
        <w:t>«62.2)</w:t>
      </w:r>
      <w:r w:rsidRPr="00A376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76AD">
        <w:rPr>
          <w:rFonts w:ascii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 w:rsidRPr="00A376A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A376AD" w:rsidRPr="00A376AD" w:rsidRDefault="00A376AD" w:rsidP="00A376A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AD" w:rsidRPr="00A376AD" w:rsidRDefault="00A376AD" w:rsidP="00A376A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5.</w:t>
      </w:r>
      <w:r w:rsidRPr="00A376AD">
        <w:rPr>
          <w:rFonts w:ascii="Times New Roman" w:hAnsi="Times New Roman" w:cs="Times New Roman"/>
          <w:sz w:val="28"/>
          <w:szCs w:val="28"/>
        </w:rPr>
        <w:t xml:space="preserve">  Дополнить статью  32 «Избирательная комиссия Верх-Красноярского сельсовета» частью 8 следующего содержания:</w:t>
      </w:r>
    </w:p>
    <w:p w:rsidR="00A376AD" w:rsidRPr="00A376AD" w:rsidRDefault="00A376AD" w:rsidP="00A376AD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A376AD" w:rsidRPr="00A376AD" w:rsidTr="00A376AD">
        <w:trPr>
          <w:trHeight w:val="80"/>
        </w:trPr>
        <w:tc>
          <w:tcPr>
            <w:tcW w:w="4928" w:type="dxa"/>
          </w:tcPr>
          <w:p w:rsidR="00A376AD" w:rsidRP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A376AD" w:rsidRP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</w:t>
            </w:r>
          </w:p>
          <w:p w:rsidR="00A376AD" w:rsidRP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AD" w:rsidRPr="00A376AD" w:rsidRDefault="00A376AD" w:rsidP="00A37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  <w:hideMark/>
          </w:tcPr>
          <w:p w:rsidR="00A376AD" w:rsidRPr="00A376AD" w:rsidRDefault="00A376AD" w:rsidP="00A376AD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376AD" w:rsidRPr="00A376AD" w:rsidRDefault="00A376AD" w:rsidP="00A376AD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A376AD" w:rsidRPr="00A376AD" w:rsidRDefault="00A376AD" w:rsidP="00A376AD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A376AD" w:rsidRPr="00A376AD" w:rsidRDefault="00A376AD" w:rsidP="00A376AD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376AD" w:rsidRPr="00A376AD" w:rsidRDefault="00A376AD" w:rsidP="00A376AD">
            <w:pPr>
              <w:tabs>
                <w:tab w:val="left" w:pos="544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37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A376AD" w:rsidRDefault="00A376AD" w:rsidP="00A376AD">
      <w:pPr>
        <w:spacing w:after="0"/>
        <w:rPr>
          <w:sz w:val="27"/>
        </w:rPr>
      </w:pPr>
    </w:p>
    <w:p w:rsidR="00A376AD" w:rsidRDefault="00A376AD" w:rsidP="00A376AD">
      <w:pPr>
        <w:spacing w:after="0"/>
      </w:pPr>
    </w:p>
    <w:p w:rsidR="00A376AD" w:rsidRDefault="00A376AD" w:rsidP="00A376AD">
      <w:pPr>
        <w:ind w:left="5387"/>
        <w:jc w:val="center"/>
      </w:pPr>
    </w:p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Default="00A376AD"/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СОВЕТ ДЕПУТАТОВ 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AD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       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AD">
        <w:rPr>
          <w:rFonts w:ascii="Times New Roman" w:hAnsi="Times New Roman" w:cs="Times New Roman"/>
          <w:b/>
          <w:bCs/>
          <w:sz w:val="28"/>
          <w:szCs w:val="28"/>
        </w:rPr>
        <w:t xml:space="preserve">    СЕВЕРНОГО РАЙОНА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AD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6AD">
        <w:rPr>
          <w:rFonts w:ascii="Times New Roman" w:hAnsi="Times New Roman" w:cs="Times New Roman"/>
          <w:bCs/>
          <w:sz w:val="28"/>
          <w:szCs w:val="28"/>
        </w:rPr>
        <w:t>восемьдесят четвертой сессии</w:t>
      </w:r>
    </w:p>
    <w:p w:rsidR="00A376AD" w:rsidRPr="00A376AD" w:rsidRDefault="00A376AD" w:rsidP="00A376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A376AD">
        <w:rPr>
          <w:rFonts w:ascii="Times New Roman" w:hAnsi="Times New Roman" w:cs="Times New Roman"/>
          <w:bCs/>
          <w:sz w:val="28"/>
          <w:szCs w:val="28"/>
        </w:rPr>
        <w:t xml:space="preserve">.05.2020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gramStart"/>
      <w:r w:rsidRPr="00A376A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376AD">
        <w:rPr>
          <w:rFonts w:ascii="Times New Roman" w:hAnsi="Times New Roman" w:cs="Times New Roman"/>
          <w:bCs/>
          <w:sz w:val="28"/>
          <w:szCs w:val="28"/>
        </w:rPr>
        <w:t xml:space="preserve">. Верх-Красноярка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76AD" w:rsidRPr="00A376AD" w:rsidRDefault="00A376AD" w:rsidP="00A376AD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76AD">
        <w:rPr>
          <w:rFonts w:ascii="Times New Roman" w:hAnsi="Times New Roman"/>
          <w:b/>
          <w:sz w:val="28"/>
          <w:szCs w:val="28"/>
        </w:rPr>
        <w:t>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</w:t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76AD" w:rsidRPr="00A376AD" w:rsidRDefault="00A376AD" w:rsidP="00A376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376A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376A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376AD">
        <w:rPr>
          <w:rFonts w:ascii="Times New Roman" w:hAnsi="Times New Roman"/>
          <w:sz w:val="28"/>
          <w:szCs w:val="28"/>
        </w:rPr>
        <w:t xml:space="preserve"> Новосибирской области от 07.12.2006 №58-ОЗ «О выборах депутатов представительных органов муниципальных образ</w:t>
      </w:r>
      <w:r>
        <w:rPr>
          <w:rFonts w:ascii="Times New Roman" w:hAnsi="Times New Roman"/>
          <w:sz w:val="28"/>
          <w:szCs w:val="28"/>
        </w:rPr>
        <w:t xml:space="preserve">ований в Новосибирской области», </w:t>
      </w:r>
      <w:r w:rsidRPr="00A376AD">
        <w:rPr>
          <w:rFonts w:ascii="Times New Roman" w:hAnsi="Times New Roman"/>
          <w:sz w:val="28"/>
          <w:szCs w:val="28"/>
        </w:rPr>
        <w:t>Уставом Верх-Красноярского сельсовета Северного района Новосибирской области,  Совет депутатов Верх-Красноярского сельсовета Северного района Новосибирской области</w:t>
      </w:r>
    </w:p>
    <w:p w:rsidR="00A376AD" w:rsidRDefault="00A376AD" w:rsidP="00A376AD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6AD">
        <w:rPr>
          <w:rFonts w:ascii="Times New Roman" w:hAnsi="Times New Roman"/>
          <w:b/>
          <w:sz w:val="28"/>
          <w:szCs w:val="28"/>
        </w:rPr>
        <w:t>РЕШИЛ:</w:t>
      </w:r>
    </w:p>
    <w:p w:rsidR="00A376AD" w:rsidRDefault="00A376AD" w:rsidP="00A376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A376AD">
        <w:rPr>
          <w:rFonts w:ascii="Times New Roman" w:hAnsi="Times New Roman"/>
          <w:sz w:val="28"/>
          <w:szCs w:val="28"/>
        </w:rPr>
        <w:t xml:space="preserve">1. Утвердить схему многомандатного избирательного округа по выборам депутатов Совета депутатов Верх-Красноярского сельсовета Северного района Новосибирской области  (приложение №1)  и </w:t>
      </w:r>
      <w:r w:rsidRPr="00A376AD">
        <w:rPr>
          <w:rFonts w:ascii="Times New Roman" w:hAnsi="Times New Roman"/>
          <w:color w:val="000000"/>
          <w:sz w:val="28"/>
          <w:szCs w:val="28"/>
        </w:rPr>
        <w:t xml:space="preserve"> её графическое изображение </w:t>
      </w:r>
      <w:r w:rsidRPr="00A376AD">
        <w:rPr>
          <w:rFonts w:ascii="Times New Roman" w:hAnsi="Times New Roman"/>
          <w:sz w:val="28"/>
          <w:szCs w:val="28"/>
        </w:rPr>
        <w:t>(приложение №2)</w:t>
      </w:r>
      <w:r>
        <w:rPr>
          <w:rFonts w:ascii="Times New Roman" w:hAnsi="Times New Roman"/>
          <w:sz w:val="28"/>
          <w:szCs w:val="28"/>
        </w:rPr>
        <w:t>.</w:t>
      </w:r>
    </w:p>
    <w:p w:rsidR="00A376AD" w:rsidRDefault="00A376AD" w:rsidP="00A376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A376A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6AD">
        <w:rPr>
          <w:rFonts w:ascii="Times New Roman" w:hAnsi="Times New Roman"/>
          <w:sz w:val="28"/>
          <w:szCs w:val="28"/>
        </w:rPr>
        <w:t>Признать  утратившим силу решение Совета депутатов Верх-Красноярского сельсовета Северного района Новосибирской области от 05.05.2015 г. № 1 «Об утверждении схемы  многомандатного  избирательного округа по выборам депутатов Совета депутатов Верх-Красноярского сельсовета Северного района  Новосибирской области».</w:t>
      </w:r>
    </w:p>
    <w:p w:rsidR="00A376AD" w:rsidRPr="00A376AD" w:rsidRDefault="00A376AD" w:rsidP="00A376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A376AD">
        <w:rPr>
          <w:rFonts w:ascii="Times New Roman" w:hAnsi="Times New Roman"/>
          <w:sz w:val="28"/>
          <w:szCs w:val="28"/>
        </w:rPr>
        <w:t>3. Опубликовать решение в периодическом печатном издании  «Вестник Верх-Красноярского сельсовета».</w:t>
      </w: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76AD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М.И. Невтис</w:t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right="107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left="5387" w:right="107"/>
        <w:jc w:val="center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>к решению Совета депутатов Верх-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 xml:space="preserve">Красноярского сельсовета Северного 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A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6AD">
        <w:rPr>
          <w:rFonts w:ascii="Times New Roman" w:hAnsi="Times New Roman" w:cs="Times New Roman"/>
          <w:sz w:val="24"/>
          <w:szCs w:val="24"/>
        </w:rPr>
        <w:t xml:space="preserve">.05.2020 г. № </w:t>
      </w:r>
      <w:r w:rsidR="00AC47CA">
        <w:rPr>
          <w:rFonts w:ascii="Times New Roman" w:hAnsi="Times New Roman" w:cs="Times New Roman"/>
          <w:sz w:val="24"/>
          <w:szCs w:val="24"/>
        </w:rPr>
        <w:t>3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b/>
          <w:color w:val="000000"/>
          <w:sz w:val="28"/>
          <w:szCs w:val="28"/>
        </w:rPr>
        <w:t>СХЕМА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для проведения 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депутатов Верх-Красноярского сельсовета 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Общая численность избирателей – 674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Число депутатских мандатов в соответствии с Уставом – 7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>Многомандатный избирательный округ  №1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Число  мандатов – 7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>Число  избирателей – 674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В границы округа входит вся территория Верх-Красноярского сельсовета: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село Верх-Красноярка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село Большие Кулики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деревня Ново-Никольск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деревня Алексеевка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деревня Забоевка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деревня Усть-Ургулька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ind w:left="5387" w:right="107"/>
        <w:jc w:val="center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>к решению Совета депутатов Верх-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 xml:space="preserve">Красноярского сельсовета Северного </w:t>
      </w:r>
    </w:p>
    <w:p w:rsidR="00A376AD" w:rsidRPr="00A376AD" w:rsidRDefault="00A376AD" w:rsidP="00A376AD">
      <w:pPr>
        <w:spacing w:after="0" w:line="240" w:lineRule="auto"/>
        <w:ind w:left="5387" w:right="107"/>
        <w:jc w:val="both"/>
        <w:rPr>
          <w:rFonts w:ascii="Times New Roman" w:hAnsi="Times New Roman" w:cs="Times New Roman"/>
          <w:sz w:val="24"/>
          <w:szCs w:val="24"/>
        </w:rPr>
      </w:pPr>
      <w:r w:rsidRPr="00A376AD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A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6AD">
        <w:rPr>
          <w:rFonts w:ascii="Times New Roman" w:hAnsi="Times New Roman" w:cs="Times New Roman"/>
          <w:sz w:val="24"/>
          <w:szCs w:val="24"/>
        </w:rPr>
        <w:t xml:space="preserve">.05.2020 г. № </w:t>
      </w:r>
      <w:r w:rsidR="00AC47CA">
        <w:rPr>
          <w:rFonts w:ascii="Times New Roman" w:hAnsi="Times New Roman" w:cs="Times New Roman"/>
          <w:sz w:val="24"/>
          <w:szCs w:val="24"/>
        </w:rPr>
        <w:t>3</w:t>
      </w: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6AD">
        <w:rPr>
          <w:rFonts w:ascii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Верх-Красноярского сельсовета 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76AD"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76AD" w:rsidRPr="00A376AD" w:rsidRDefault="00A376AD" w:rsidP="00A376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76AD" w:rsidRPr="00A376AD" w:rsidRDefault="00341100" w:rsidP="00A37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100">
        <w:rPr>
          <w:rFonts w:ascii="Times New Roman" w:hAnsi="Times New Roman" w:cs="Times New Roman"/>
          <w:sz w:val="28"/>
          <w:szCs w:val="28"/>
          <w:lang w:bidi="lo-LA"/>
        </w:rPr>
        <w:pict>
          <v:oval id="_x0000_s1026" style="position:absolute;margin-left:577.65pt;margin-top:44.1pt;width:44.25pt;height:42.75pt;z-index:251660288" fillcolor="#4f81bd [3204]" strokecolor="#4f81bd [3204]" strokeweight="10pt">
            <v:stroke linestyle="thinThin"/>
            <v:shadow color="#868686"/>
          </v:oval>
        </w:pict>
      </w:r>
      <w:r w:rsidR="00A376AD" w:rsidRPr="00A376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6AD" w:rsidRPr="00A376AD" w:rsidRDefault="00341100" w:rsidP="00A376AD">
      <w:pPr>
        <w:tabs>
          <w:tab w:val="left" w:pos="95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27" style="position:absolute;margin-left:-74.05pt;margin-top:2.9pt;width:557.15pt;height:322.75pt;z-index:-251655168" strokeweight="6pt"/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A376AD" w:rsidP="00A376AD">
      <w:pPr>
        <w:tabs>
          <w:tab w:val="left" w:pos="126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341100" w:rsidP="00A376AD">
      <w:pPr>
        <w:tabs>
          <w:tab w:val="lef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13.8pt;margin-top:10.5pt;width:74.05pt;height:77.7pt;flip:x;z-index:251662336" o:connectortype="straight" strokeweight="4.5pt"/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341100" w:rsidP="00A376AD">
      <w:pPr>
        <w:tabs>
          <w:tab w:val="left" w:pos="1025"/>
          <w:tab w:val="left" w:pos="4237"/>
          <w:tab w:val="left" w:pos="6456"/>
          <w:tab w:val="lef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29" style="position:absolute;margin-left:197.65pt;margin-top:18.95pt;width:13.1pt;height:13pt;z-index:251663360" fillcolor="#4f81bd [3204]" strokecolor="#4f81bd [3204]" strokeweight="10pt">
            <v:stroke linestyle="thinThin"/>
            <v:shadow color="#868686"/>
          </v:oval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  <w:t>д. Алексеевка</w: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  <w:t>д. Усть-Ургулька</w: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341100" w:rsidP="00A376AD">
      <w:pPr>
        <w:tabs>
          <w:tab w:val="left" w:pos="64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shape id="_x0000_s1030" type="#_x0000_t32" style="position:absolute;margin-left:210.75pt;margin-top:6.4pt;width:49.2pt;height:25.65pt;flip:x y;z-index:251664384" o:connectortype="straight" strokeweight="4.5pt"/>
        </w:pict>
      </w:r>
      <w:r>
        <w:rPr>
          <w:rFonts w:ascii="Times New Roman" w:hAnsi="Times New Roman" w:cs="Times New Roman"/>
          <w:sz w:val="28"/>
          <w:szCs w:val="28"/>
          <w:lang w:bidi="lo-LA"/>
        </w:rPr>
        <w:pict>
          <v:shape id="_x0000_s1031" type="#_x0000_t32" style="position:absolute;margin-left:90.15pt;margin-top:2.85pt;width:108.6pt;height:10.6pt;flip:x;z-index:251665408" o:connectortype="straight" strokeweight="4.5pt"/>
        </w:pict>
      </w: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32" style="position:absolute;margin-left:90.15pt;margin-top:6.5pt;width:13.1pt;height:13pt;z-index:251666432" fillcolor="#4f81bd [3204]" strokecolor="#4f81bd [3204]" strokeweight="10pt">
            <v:stroke linestyle="thinThin"/>
            <v:shadow color="#868686"/>
          </v:oval>
        </w:pict>
      </w:r>
    </w:p>
    <w:p w:rsidR="00A376AD" w:rsidRPr="00A376AD" w:rsidRDefault="00341100" w:rsidP="00A376AD">
      <w:pPr>
        <w:tabs>
          <w:tab w:val="left" w:pos="55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shape id="_x0000_s1033" type="#_x0000_t32" style="position:absolute;margin-left:270.8pt;margin-top:15.95pt;width:31.85pt;height:12pt;z-index:251667456" o:connectortype="straight" strokeweight="4.5pt"/>
        </w:pict>
      </w: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34" style="position:absolute;margin-left:254.1pt;margin-top:7.65pt;width:13.1pt;height:13pt;z-index:251668480" fillcolor="#4f81bd [3204]" strokecolor="#4f81bd [3204]" strokeweight="10pt">
            <v:stroke linestyle="thinThin"/>
            <v:shadow color="#868686"/>
          </v:oval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  <w:t>д. Забоевка</w:t>
      </w:r>
    </w:p>
    <w:p w:rsidR="00A376AD" w:rsidRPr="00A376AD" w:rsidRDefault="00341100" w:rsidP="00A376AD">
      <w:pPr>
        <w:tabs>
          <w:tab w:val="left" w:pos="10454"/>
          <w:tab w:val="left" w:pos="11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shape id="_x0000_s1036" type="#_x0000_t32" style="position:absolute;margin-left:163.95pt;margin-top:11.85pt;width:143.65pt;height:75.9pt;flip:x;z-index:251670528" o:connectortype="straight" strokeweight="4.5pt"/>
        </w:pict>
      </w: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35" style="position:absolute;margin-left:307.6pt;margin-top:2.5pt;width:13.1pt;height:13pt;z-index:251669504" fillcolor="#4f81bd [3204]" strokecolor="#4f81bd [3204]" strokeweight="10pt">
            <v:stroke linestyle="thinThin"/>
            <v:shadow color="#868686"/>
          </v:oval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  <w:t>д. Забоевка</w: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A376AD" w:rsidP="00A376AD">
      <w:pPr>
        <w:tabs>
          <w:tab w:val="left" w:pos="63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7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76AD">
        <w:rPr>
          <w:rFonts w:ascii="Times New Roman" w:hAnsi="Times New Roman" w:cs="Times New Roman"/>
          <w:sz w:val="28"/>
          <w:szCs w:val="28"/>
        </w:rPr>
        <w:t>. Верх-Красноярка</w:t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341100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shape id="_x0000_s1037" type="#_x0000_t32" style="position:absolute;margin-left:50.3pt;margin-top:23.6pt;width:103.55pt;height:27.6pt;flip:x;z-index:251671552" o:connectortype="straight" strokeweight="4.5pt"/>
        </w:pict>
      </w: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38" style="position:absolute;margin-left:158.2pt;margin-top:14.2pt;width:13.1pt;height:13pt;z-index:251672576" fillcolor="#4f81bd [3204]" strokecolor="#4f81bd [3204]" strokeweight="10pt">
            <v:stroke linestyle="thinThin"/>
            <v:shadow color="#868686"/>
          </v:oval>
        </w:pict>
      </w:r>
    </w:p>
    <w:p w:rsidR="00A376AD" w:rsidRPr="00A376AD" w:rsidRDefault="00341100" w:rsidP="00A376AD">
      <w:pPr>
        <w:tabs>
          <w:tab w:val="left" w:pos="3586"/>
          <w:tab w:val="left" w:pos="7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pict>
          <v:oval id="_x0000_s1039" style="position:absolute;margin-left:30.6pt;margin-top:18.5pt;width:13.1pt;height:13pt;z-index:251673600" fillcolor="#4f81bd [3204]" strokecolor="#4f81bd [3204]" strokeweight="10pt">
            <v:stroke linestyle="thinThin"/>
            <v:shadow color="#868686"/>
          </v:oval>
        </w:pic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  <w:t>д. Большие Кулики</w:t>
      </w:r>
      <w:r w:rsidR="00A376AD"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A376AD" w:rsidP="00A3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AD" w:rsidRPr="00A376AD" w:rsidRDefault="00A376AD" w:rsidP="00A376AD">
      <w:pPr>
        <w:tabs>
          <w:tab w:val="left" w:pos="4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D">
        <w:rPr>
          <w:rFonts w:ascii="Times New Roman" w:hAnsi="Times New Roman" w:cs="Times New Roman"/>
          <w:sz w:val="28"/>
          <w:szCs w:val="28"/>
        </w:rPr>
        <w:t xml:space="preserve">    д. Ново-Никольск</w:t>
      </w:r>
      <w:r w:rsidRPr="00A376AD">
        <w:rPr>
          <w:rFonts w:ascii="Times New Roman" w:hAnsi="Times New Roman" w:cs="Times New Roman"/>
          <w:sz w:val="28"/>
          <w:szCs w:val="28"/>
        </w:rPr>
        <w:tab/>
      </w:r>
    </w:p>
    <w:p w:rsidR="00A376AD" w:rsidRPr="00A376AD" w:rsidRDefault="00A376AD" w:rsidP="00A376AD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76AD" w:rsidRPr="00A376AD" w:rsidRDefault="00A376AD" w:rsidP="00A376AD">
      <w:pPr>
        <w:rPr>
          <w:rFonts w:ascii="Times New Roman" w:hAnsi="Times New Roman" w:cs="Times New Roman"/>
          <w:sz w:val="28"/>
          <w:szCs w:val="28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>
      <w:pPr>
        <w:ind w:right="107"/>
        <w:rPr>
          <w:sz w:val="24"/>
          <w:szCs w:val="24"/>
        </w:rPr>
      </w:pPr>
    </w:p>
    <w:p w:rsidR="00A376AD" w:rsidRDefault="00A376AD" w:rsidP="00A376AD"/>
    <w:p w:rsidR="00A376AD" w:rsidRDefault="00A376AD"/>
    <w:p w:rsidR="00A376AD" w:rsidRDefault="00A376AD"/>
    <w:p w:rsidR="00A376AD" w:rsidRDefault="00A376AD"/>
    <w:sectPr w:rsidR="00A376AD" w:rsidSect="00A376A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76AD"/>
    <w:rsid w:val="000564F4"/>
    <w:rsid w:val="00341100"/>
    <w:rsid w:val="003B7BAB"/>
    <w:rsid w:val="00A376AD"/>
    <w:rsid w:val="00AC47CA"/>
    <w:rsid w:val="00AF5CA7"/>
    <w:rsid w:val="00B069CD"/>
    <w:rsid w:val="00BE3B7D"/>
    <w:rsid w:val="00D85416"/>
    <w:rsid w:val="00E1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3"/>
        <o:r id="V:Rule10" type="connector" idref="#_x0000_s1037"/>
        <o:r id="V:Rule11" type="connector" idref="#_x0000_s1031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F4"/>
  </w:style>
  <w:style w:type="paragraph" w:styleId="1">
    <w:name w:val="heading 1"/>
    <w:basedOn w:val="a"/>
    <w:next w:val="a"/>
    <w:link w:val="10"/>
    <w:qFormat/>
    <w:rsid w:val="00A376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6AD"/>
    <w:pPr>
      <w:spacing w:after="0" w:line="240" w:lineRule="auto"/>
      <w:ind w:left="340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A376A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A37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A376AD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A376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A376AD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A376AD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A376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A376AD"/>
  </w:style>
  <w:style w:type="character" w:customStyle="1" w:styleId="a8">
    <w:name w:val="Название Знак"/>
    <w:basedOn w:val="a0"/>
    <w:link w:val="a9"/>
    <w:locked/>
    <w:rsid w:val="00A376A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Title"/>
    <w:basedOn w:val="a"/>
    <w:next w:val="a"/>
    <w:link w:val="a8"/>
    <w:qFormat/>
    <w:rsid w:val="00A37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Название Знак1"/>
    <w:basedOn w:val="a0"/>
    <w:link w:val="a9"/>
    <w:rsid w:val="00A37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A376AD"/>
  </w:style>
  <w:style w:type="paragraph" w:styleId="ab">
    <w:name w:val="Body Text"/>
    <w:basedOn w:val="a"/>
    <w:link w:val="aa"/>
    <w:uiPriority w:val="99"/>
    <w:semiHidden/>
    <w:unhideWhenUsed/>
    <w:rsid w:val="00A376AD"/>
    <w:pPr>
      <w:spacing w:after="120"/>
    </w:pPr>
  </w:style>
  <w:style w:type="character" w:customStyle="1" w:styleId="14">
    <w:name w:val="Основной текст Знак1"/>
    <w:basedOn w:val="a0"/>
    <w:link w:val="ab"/>
    <w:uiPriority w:val="99"/>
    <w:semiHidden/>
    <w:rsid w:val="00A376AD"/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A376AD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d">
    <w:name w:val="Body Text Indent"/>
    <w:basedOn w:val="a"/>
    <w:link w:val="ac"/>
    <w:uiPriority w:val="99"/>
    <w:semiHidden/>
    <w:unhideWhenUsed/>
    <w:rsid w:val="00A376AD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15">
    <w:name w:val="Основной текст с отступом Знак1"/>
    <w:basedOn w:val="a0"/>
    <w:link w:val="ad"/>
    <w:uiPriority w:val="99"/>
    <w:semiHidden/>
    <w:rsid w:val="00A376AD"/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A376AD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A376AD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A376AD"/>
  </w:style>
  <w:style w:type="character" w:customStyle="1" w:styleId="ae">
    <w:name w:val="Без интервала Знак"/>
    <w:basedOn w:val="a0"/>
    <w:link w:val="af"/>
    <w:uiPriority w:val="1"/>
    <w:locked/>
    <w:rsid w:val="00A376AD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A376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_"/>
    <w:link w:val="16"/>
    <w:locked/>
    <w:rsid w:val="00A376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0"/>
    <w:rsid w:val="00A376A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_ТЕКСТ Знак"/>
    <w:link w:val="af2"/>
    <w:locked/>
    <w:rsid w:val="00A376AD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2">
    <w:name w:val="_ТЕКСТ"/>
    <w:basedOn w:val="a"/>
    <w:link w:val="af1"/>
    <w:qFormat/>
    <w:rsid w:val="00A376AD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3">
    <w:name w:val="Обычный текст Знак"/>
    <w:link w:val="af4"/>
    <w:uiPriority w:val="99"/>
    <w:locked/>
    <w:rsid w:val="00A376AD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Обычный текст"/>
    <w:basedOn w:val="a"/>
    <w:link w:val="af3"/>
    <w:uiPriority w:val="99"/>
    <w:rsid w:val="00A376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5">
    <w:name w:val="List Paragraph"/>
    <w:aliases w:val="ПАРАГРАФ,List Paragraph,Абзац списка11,Список_маркированный,Список_маркированный1"/>
    <w:basedOn w:val="a"/>
    <w:link w:val="af6"/>
    <w:uiPriority w:val="34"/>
    <w:qFormat/>
    <w:rsid w:val="00A376AD"/>
    <w:pPr>
      <w:ind w:left="708"/>
    </w:pPr>
    <w:rPr>
      <w:rFonts w:ascii="Calibri" w:eastAsia="Times New Roman" w:hAnsi="Calibri" w:cs="Times New Roman"/>
    </w:rPr>
  </w:style>
  <w:style w:type="character" w:customStyle="1" w:styleId="af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5"/>
    <w:uiPriority w:val="34"/>
    <w:locked/>
    <w:rsid w:val="00AC47C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C57-01A2-4530-B0FD-2582196C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</cp:revision>
  <cp:lastPrinted>2020-05-22T05:30:00Z</cp:lastPrinted>
  <dcterms:created xsi:type="dcterms:W3CDTF">2020-05-20T09:38:00Z</dcterms:created>
  <dcterms:modified xsi:type="dcterms:W3CDTF">2020-05-22T05:31:00Z</dcterms:modified>
</cp:coreProperties>
</file>