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</w:t>
      </w: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75589A" w:rsidRDefault="0075589A" w:rsidP="0075589A">
      <w:pPr>
        <w:pStyle w:val="ConsPlusNormal"/>
        <w:jc w:val="center"/>
        <w:rPr>
          <w:b/>
          <w:sz w:val="28"/>
          <w:szCs w:val="28"/>
        </w:rPr>
      </w:pPr>
    </w:p>
    <w:p w:rsidR="0075589A" w:rsidRDefault="0075589A" w:rsidP="0075589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589A" w:rsidRDefault="0075589A" w:rsidP="0075589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четвертой сессии</w:t>
      </w:r>
    </w:p>
    <w:p w:rsidR="0075589A" w:rsidRDefault="0075589A" w:rsidP="0075589A">
      <w:pPr>
        <w:pStyle w:val="ConsPlusNormal"/>
        <w:jc w:val="center"/>
        <w:rPr>
          <w:b/>
          <w:sz w:val="28"/>
          <w:szCs w:val="28"/>
        </w:rPr>
      </w:pPr>
    </w:p>
    <w:p w:rsidR="0075589A" w:rsidRDefault="0075589A" w:rsidP="007558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22.11.2019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 № 2</w:t>
      </w:r>
    </w:p>
    <w:p w:rsidR="0075589A" w:rsidRDefault="0075589A" w:rsidP="0075589A">
      <w:pPr>
        <w:pStyle w:val="ConsPlusNormal"/>
        <w:outlineLvl w:val="0"/>
        <w:rPr>
          <w:b/>
          <w:sz w:val="28"/>
          <w:szCs w:val="28"/>
        </w:rPr>
      </w:pP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20.11.2014 № 3</w:t>
      </w: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75589A" w:rsidRDefault="0075589A" w:rsidP="0075589A">
      <w:pPr>
        <w:pStyle w:val="ConsPlusNormal"/>
        <w:tabs>
          <w:tab w:val="left" w:pos="588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Верх-Красноярского сельсовета Северного района Новосибирской области</w:t>
      </w:r>
    </w:p>
    <w:p w:rsidR="0075589A" w:rsidRPr="00985B1E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b/>
          <w:sz w:val="28"/>
          <w:szCs w:val="28"/>
        </w:rPr>
      </w:pPr>
      <w:r w:rsidRPr="00985B1E">
        <w:rPr>
          <w:b/>
          <w:sz w:val="28"/>
          <w:szCs w:val="28"/>
        </w:rPr>
        <w:t>РЕШИЛ: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Верх-Красноярского сельсовета Северного района Новосибирской области от 20.11.2014 № 3 «О введении налога на имущество физических лиц на территории Верх-Красноярского сельсовета Северного района Новосибирской области» (с изменениями, внесенными решением Совета депутатов Верх-Красноярского сельсовета Северного района Новосибирской области от </w:t>
      </w:r>
      <w:r w:rsidRPr="00C611F4">
        <w:rPr>
          <w:sz w:val="28"/>
          <w:szCs w:val="28"/>
        </w:rPr>
        <w:t>23.11.2018 № 1</w:t>
      </w:r>
      <w:r>
        <w:rPr>
          <w:sz w:val="28"/>
          <w:szCs w:val="28"/>
        </w:rPr>
        <w:t>)  (далее – Решение) следующие изменения: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 3 Решения изложить в следующей редакции: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 Установить следующие налоговые ставки по налогу: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0,3 % в отношении жилых домов, частей жилых домов, квартир, частей квартир, комнат;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0,1 %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0,1% в отношении единых недвижимых комплексов, в состав которых входит хотя бы один жилой дом;</w:t>
      </w:r>
    </w:p>
    <w:p w:rsidR="0075589A" w:rsidRPr="00C611F4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C611F4">
        <w:rPr>
          <w:color w:val="000000" w:themeColor="text1"/>
          <w:sz w:val="28"/>
          <w:szCs w:val="28"/>
        </w:rPr>
        <w:t xml:space="preserve">3.4. 0,1 % в отношении гаражей и </w:t>
      </w:r>
      <w:proofErr w:type="spellStart"/>
      <w:r w:rsidRPr="00C611F4">
        <w:rPr>
          <w:color w:val="000000" w:themeColor="text1"/>
          <w:sz w:val="28"/>
          <w:szCs w:val="28"/>
        </w:rPr>
        <w:t>машино-мест</w:t>
      </w:r>
      <w:proofErr w:type="spellEnd"/>
      <w:r w:rsidRPr="00C611F4">
        <w:rPr>
          <w:color w:val="000000" w:themeColor="text1"/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75589A" w:rsidRPr="00C611F4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C611F4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C611F4">
        <w:rPr>
          <w:color w:val="000000" w:themeColor="text1"/>
          <w:sz w:val="28"/>
          <w:szCs w:val="28"/>
        </w:rPr>
        <w:t>.  0,1 %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Pr="00C611F4">
        <w:rPr>
          <w:color w:val="FF0000"/>
          <w:sz w:val="28"/>
          <w:szCs w:val="28"/>
        </w:rPr>
        <w:t xml:space="preserve"> </w:t>
      </w:r>
      <w:r w:rsidRPr="00C611F4">
        <w:rPr>
          <w:color w:val="000000" w:themeColor="text1"/>
          <w:sz w:val="28"/>
          <w:szCs w:val="28"/>
        </w:rPr>
        <w:t xml:space="preserve">для ведения личного подсобного хозяйства, огородничества, садоводства или индивидуального жилищного строительства; </w:t>
      </w:r>
    </w:p>
    <w:p w:rsidR="0075589A" w:rsidRPr="00C611F4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C611F4">
        <w:rPr>
          <w:color w:val="000000" w:themeColor="text1"/>
          <w:sz w:val="28"/>
          <w:szCs w:val="28"/>
        </w:rPr>
        <w:lastRenderedPageBreak/>
        <w:t>3.</w:t>
      </w:r>
      <w:r>
        <w:rPr>
          <w:color w:val="000000" w:themeColor="text1"/>
          <w:sz w:val="28"/>
          <w:szCs w:val="28"/>
        </w:rPr>
        <w:t>6</w:t>
      </w:r>
      <w:r w:rsidRPr="00C611F4">
        <w:rPr>
          <w:color w:val="000000" w:themeColor="text1"/>
          <w:sz w:val="28"/>
          <w:szCs w:val="28"/>
        </w:rPr>
        <w:t>.  2 % 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75589A" w:rsidRPr="00C611F4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C611F4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7</w:t>
      </w:r>
      <w:r w:rsidRPr="00C611F4">
        <w:rPr>
          <w:color w:val="000000" w:themeColor="text1"/>
          <w:sz w:val="28"/>
          <w:szCs w:val="28"/>
        </w:rPr>
        <w:t>. 2 % в отношении объектов налогообложения, кадастровая стоимость каждого из которых превышает 300 миллионов рублей;</w:t>
      </w:r>
    </w:p>
    <w:p w:rsidR="0075589A" w:rsidRPr="00C611F4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C611F4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8</w:t>
      </w:r>
      <w:r w:rsidRPr="00C611F4">
        <w:rPr>
          <w:color w:val="000000" w:themeColor="text1"/>
          <w:sz w:val="28"/>
          <w:szCs w:val="28"/>
        </w:rPr>
        <w:t>.  0,5 % в отношении прочих объектов налогообложения».</w:t>
      </w:r>
    </w:p>
    <w:p w:rsidR="0075589A" w:rsidRDefault="0075589A" w:rsidP="0075589A">
      <w:pPr>
        <w:pStyle w:val="ConsPlusNormal"/>
        <w:tabs>
          <w:tab w:val="left" w:pos="588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75589A" w:rsidRDefault="0075589A" w:rsidP="007558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1 января 2020 года, но не ранее чем по истечении одного месяца со дня официального опубликования.</w:t>
      </w:r>
    </w:p>
    <w:p w:rsidR="0075589A" w:rsidRDefault="0075589A" w:rsidP="007558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89A" w:rsidRDefault="0075589A" w:rsidP="0075589A">
      <w:pPr>
        <w:pStyle w:val="ConsPlusNormal"/>
        <w:jc w:val="center"/>
        <w:outlineLvl w:val="0"/>
        <w:rPr>
          <w:b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75589A" w:rsidTr="00892C2C">
        <w:tc>
          <w:tcPr>
            <w:tcW w:w="5070" w:type="dxa"/>
            <w:hideMark/>
          </w:tcPr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75589A" w:rsidRDefault="0075589A" w:rsidP="00892C2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75589A" w:rsidRDefault="0075589A" w:rsidP="0075589A"/>
    <w:p w:rsidR="0075589A" w:rsidRDefault="0075589A" w:rsidP="0075589A"/>
    <w:p w:rsidR="0075589A" w:rsidRDefault="0075589A" w:rsidP="0075589A"/>
    <w:p w:rsidR="0075589A" w:rsidRDefault="0075589A" w:rsidP="0075589A"/>
    <w:p w:rsidR="0075589A" w:rsidRDefault="0075589A" w:rsidP="0075589A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589A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315A7F"/>
    <w:rsid w:val="00405227"/>
    <w:rsid w:val="004D42FC"/>
    <w:rsid w:val="006438A5"/>
    <w:rsid w:val="006B6CBC"/>
    <w:rsid w:val="006E4A4A"/>
    <w:rsid w:val="006E6D68"/>
    <w:rsid w:val="00703256"/>
    <w:rsid w:val="00737D37"/>
    <w:rsid w:val="007524FF"/>
    <w:rsid w:val="0075589A"/>
    <w:rsid w:val="00756AC1"/>
    <w:rsid w:val="008A7E13"/>
    <w:rsid w:val="008B401F"/>
    <w:rsid w:val="008C07E3"/>
    <w:rsid w:val="008D61A7"/>
    <w:rsid w:val="00950837"/>
    <w:rsid w:val="00AA3055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A"/>
    <w:pPr>
      <w:spacing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8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5589A"/>
    <w:pPr>
      <w:spacing w:after="0" w:line="240" w:lineRule="auto"/>
    </w:pPr>
    <w:rPr>
      <w:rFonts w:ascii="Calibri" w:eastAsia="Calibri" w:hAnsi="Calibri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2019-11-27T07:35:00Z</dcterms:created>
  <dcterms:modified xsi:type="dcterms:W3CDTF">2019-11-27T07:35:00Z</dcterms:modified>
</cp:coreProperties>
</file>